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A3C8F" w14:textId="15CC1DCD" w:rsidR="00B77748" w:rsidRDefault="00B77748" w:rsidP="00B77748">
      <w:pPr>
        <w:pStyle w:val="CRCoverPage"/>
        <w:tabs>
          <w:tab w:val="right" w:pos="9639"/>
        </w:tabs>
        <w:spacing w:after="0"/>
        <w:rPr>
          <w:b/>
          <w:i/>
          <w:noProof/>
          <w:sz w:val="28"/>
        </w:rPr>
      </w:pPr>
      <w:bookmarkStart w:id="0" w:name="historyclause"/>
      <w:r>
        <w:rPr>
          <w:b/>
          <w:noProof/>
          <w:sz w:val="24"/>
        </w:rPr>
        <w:t>3GPP TSG-</w:t>
      </w:r>
      <w:r w:rsidRPr="002559F2">
        <w:rPr>
          <w:b/>
          <w:noProof/>
          <w:sz w:val="24"/>
        </w:rPr>
        <w:fldChar w:fldCharType="begin"/>
      </w:r>
      <w:r w:rsidRPr="002559F2">
        <w:rPr>
          <w:b/>
          <w:noProof/>
          <w:sz w:val="24"/>
        </w:rPr>
        <w:instrText xml:space="preserve"> DOCPROPERTY  TSG/WGRef  \* MERGEFORMAT </w:instrText>
      </w:r>
      <w:r w:rsidRPr="002559F2">
        <w:rPr>
          <w:b/>
          <w:noProof/>
          <w:sz w:val="24"/>
        </w:rPr>
        <w:fldChar w:fldCharType="separate"/>
      </w:r>
      <w:r w:rsidRPr="002559F2">
        <w:rPr>
          <w:b/>
          <w:noProof/>
          <w:sz w:val="24"/>
        </w:rPr>
        <w:t>RAN4</w:t>
      </w:r>
      <w:r w:rsidRPr="002559F2">
        <w:rPr>
          <w:b/>
          <w:noProof/>
          <w:sz w:val="24"/>
        </w:rPr>
        <w:fldChar w:fldCharType="end"/>
      </w:r>
      <w:r>
        <w:rPr>
          <w:b/>
          <w:noProof/>
          <w:sz w:val="24"/>
        </w:rPr>
        <w:t xml:space="preserve"> Meeting </w:t>
      </w:r>
      <w:r w:rsidRPr="00226B50">
        <w:rPr>
          <w:b/>
          <w:noProof/>
          <w:sz w:val="24"/>
        </w:rPr>
        <w:t xml:space="preserve"> </w:t>
      </w:r>
      <w:r w:rsidRPr="00226B50">
        <w:rPr>
          <w:b/>
          <w:noProof/>
          <w:sz w:val="24"/>
          <w:szCs w:val="24"/>
        </w:rPr>
        <w:t>#</w:t>
      </w:r>
      <w:r w:rsidRPr="00226B50">
        <w:rPr>
          <w:b/>
          <w:sz w:val="24"/>
          <w:szCs w:val="24"/>
        </w:rPr>
        <w:t>1</w:t>
      </w:r>
      <w:r>
        <w:rPr>
          <w:b/>
          <w:sz w:val="24"/>
          <w:szCs w:val="24"/>
        </w:rPr>
        <w:t>12</w:t>
      </w:r>
      <w:r>
        <w:rPr>
          <w:b/>
          <w:i/>
          <w:noProof/>
          <w:sz w:val="28"/>
        </w:rPr>
        <w:tab/>
      </w:r>
      <w:r w:rsidRPr="00121683">
        <w:rPr>
          <w:b/>
          <w:noProof/>
          <w:sz w:val="24"/>
        </w:rPr>
        <w:t>R4-2</w:t>
      </w:r>
      <w:r>
        <w:rPr>
          <w:b/>
          <w:noProof/>
          <w:sz w:val="24"/>
        </w:rPr>
        <w:t>4</w:t>
      </w:r>
      <w:r w:rsidR="00044D9A">
        <w:rPr>
          <w:b/>
          <w:noProof/>
          <w:sz w:val="24"/>
        </w:rPr>
        <w:t>11404</w:t>
      </w:r>
    </w:p>
    <w:p w14:paraId="456F64AD" w14:textId="59FDB095" w:rsidR="00135619" w:rsidRDefault="00B77748" w:rsidP="00D309CC">
      <w:pPr>
        <w:tabs>
          <w:tab w:val="left" w:pos="2160"/>
        </w:tabs>
        <w:rPr>
          <w:rFonts w:ascii="Arial" w:hAnsi="Arial" w:cs="Arial"/>
          <w:b/>
          <w:noProof/>
          <w:szCs w:val="20"/>
          <w:lang w:val="en-GB" w:eastAsia="en-US"/>
        </w:rPr>
      </w:pPr>
      <w:r w:rsidRPr="00B77748">
        <w:rPr>
          <w:rFonts w:ascii="Arial" w:hAnsi="Arial" w:cs="Arial"/>
          <w:b/>
          <w:noProof/>
          <w:szCs w:val="20"/>
          <w:lang w:val="en-GB" w:eastAsia="en-US"/>
        </w:rPr>
        <w:t>Maastricht, NL, August 19th – 23rd, 2024</w:t>
      </w:r>
    </w:p>
    <w:p w14:paraId="74D48D19" w14:textId="77777777" w:rsidR="00B77748" w:rsidRPr="00B77748" w:rsidRDefault="00B77748" w:rsidP="00D309CC">
      <w:pPr>
        <w:tabs>
          <w:tab w:val="left" w:pos="2160"/>
        </w:tabs>
        <w:rPr>
          <w:rFonts w:ascii="Arial" w:hAnsi="Arial" w:cs="Arial"/>
          <w:b/>
          <w:lang w:val="en-GB"/>
        </w:rPr>
      </w:pPr>
    </w:p>
    <w:p w14:paraId="6DDCE159" w14:textId="6200F1C4" w:rsidR="00D309CC" w:rsidRPr="0008103A" w:rsidRDefault="00D309CC" w:rsidP="00D309CC">
      <w:pPr>
        <w:pStyle w:val="CH"/>
        <w:rPr>
          <w:b w:val="0"/>
        </w:rPr>
      </w:pPr>
      <w:r w:rsidRPr="0008103A">
        <w:t>Agenda item:</w:t>
      </w:r>
      <w:r>
        <w:tab/>
      </w:r>
      <w:r w:rsidR="00F260A8">
        <w:t>8</w:t>
      </w:r>
      <w:r w:rsidR="00A255D6">
        <w:t>.</w:t>
      </w:r>
      <w:r w:rsidR="00F260A8">
        <w:t>6.</w:t>
      </w:r>
      <w:r w:rsidR="00E1535D">
        <w:t>2</w:t>
      </w:r>
    </w:p>
    <w:p w14:paraId="4DBE005A" w14:textId="32DE9276" w:rsidR="00D309CC" w:rsidRPr="0008103A" w:rsidRDefault="00D309CC" w:rsidP="00D309CC">
      <w:pPr>
        <w:pStyle w:val="CH"/>
        <w:rPr>
          <w:b w:val="0"/>
        </w:rPr>
      </w:pPr>
      <w:r>
        <w:t>Source:</w:t>
      </w:r>
      <w:r>
        <w:tab/>
        <w:t>Apple</w:t>
      </w:r>
    </w:p>
    <w:p w14:paraId="0D2061A1" w14:textId="2DA430A4" w:rsidR="00D309CC" w:rsidRDefault="00D309CC" w:rsidP="00112D80">
      <w:pPr>
        <w:pStyle w:val="CH"/>
        <w:ind w:left="2268" w:hanging="2268"/>
      </w:pPr>
      <w:r w:rsidRPr="0008103A">
        <w:t>Title:</w:t>
      </w:r>
      <w:r w:rsidRPr="0008103A">
        <w:tab/>
      </w:r>
      <w:r w:rsidR="00E1535D" w:rsidRPr="00E1535D">
        <w:t>On methods for reducing the number of UE Rx chains for fragmented carriers</w:t>
      </w:r>
    </w:p>
    <w:p w14:paraId="2E4E044D" w14:textId="306BE6CD" w:rsidR="00D309CC" w:rsidRDefault="00D309CC" w:rsidP="00D309CC">
      <w:pPr>
        <w:pStyle w:val="CH"/>
      </w:pPr>
      <w:r>
        <w:t>Document for:</w:t>
      </w:r>
      <w:r>
        <w:tab/>
      </w:r>
      <w:r w:rsidR="00F538FE">
        <w:t>Discussion</w:t>
      </w:r>
    </w:p>
    <w:p w14:paraId="0207DB43" w14:textId="77777777" w:rsidR="00D46431" w:rsidRPr="0008103A" w:rsidRDefault="00D46431" w:rsidP="00D309CC">
      <w:pPr>
        <w:pStyle w:val="CH"/>
        <w:rPr>
          <w:b w:val="0"/>
        </w:rPr>
      </w:pP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0C1A8191" w14:textId="6FAF02DD" w:rsidR="00650EB8" w:rsidRDefault="00650EB8" w:rsidP="001D69B8">
      <w:pPr>
        <w:pStyle w:val="B1"/>
        <w:overflowPunct w:val="0"/>
        <w:autoSpaceDE w:val="0"/>
        <w:autoSpaceDN w:val="0"/>
        <w:adjustRightInd w:val="0"/>
        <w:spacing w:before="180" w:after="180"/>
        <w:ind w:left="0" w:firstLine="0"/>
        <w:textAlignment w:val="baseline"/>
        <w:rPr>
          <w:sz w:val="20"/>
          <w:szCs w:val="20"/>
          <w:lang w:eastAsia="ja-JP"/>
        </w:rPr>
      </w:pPr>
      <w:r>
        <w:rPr>
          <w:noProof/>
          <w:sz w:val="20"/>
          <w:szCs w:val="20"/>
          <w:lang w:eastAsia="ja-JP"/>
        </w:rPr>
        <mc:AlternateContent>
          <mc:Choice Requires="wps">
            <w:drawing>
              <wp:anchor distT="0" distB="0" distL="114300" distR="114300" simplePos="0" relativeHeight="251659264" behindDoc="0" locked="0" layoutInCell="1" allowOverlap="1" wp14:anchorId="49A53924" wp14:editId="1AE8A946">
                <wp:simplePos x="0" y="0"/>
                <wp:positionH relativeFrom="column">
                  <wp:posOffset>-2540</wp:posOffset>
                </wp:positionH>
                <wp:positionV relativeFrom="paragraph">
                  <wp:posOffset>530225</wp:posOffset>
                </wp:positionV>
                <wp:extent cx="5964555" cy="2503805"/>
                <wp:effectExtent l="0" t="0" r="17145" b="10795"/>
                <wp:wrapTopAndBottom/>
                <wp:docPr id="1643807240" name="Text Box 1"/>
                <wp:cNvGraphicFramePr/>
                <a:graphic xmlns:a="http://schemas.openxmlformats.org/drawingml/2006/main">
                  <a:graphicData uri="http://schemas.microsoft.com/office/word/2010/wordprocessingShape">
                    <wps:wsp>
                      <wps:cNvSpPr txBox="1"/>
                      <wps:spPr>
                        <a:xfrm>
                          <a:off x="0" y="0"/>
                          <a:ext cx="5964555" cy="2503805"/>
                        </a:xfrm>
                        <a:prstGeom prst="rect">
                          <a:avLst/>
                        </a:prstGeom>
                        <a:solidFill>
                          <a:schemeClr val="lt1"/>
                        </a:solidFill>
                        <a:ln w="6350">
                          <a:solidFill>
                            <a:prstClr val="black"/>
                          </a:solidFill>
                        </a:ln>
                      </wps:spPr>
                      <wps:txbx>
                        <w:txbxContent>
                          <w:p w14:paraId="079B5F9F" w14:textId="77777777" w:rsidR="00650EB8" w:rsidRPr="00650EB8" w:rsidRDefault="00650EB8" w:rsidP="00650EB8">
                            <w:pPr>
                              <w:rPr>
                                <w:iCs/>
                                <w:sz w:val="20"/>
                                <w:szCs w:val="20"/>
                              </w:rPr>
                            </w:pPr>
                            <w:r w:rsidRPr="00650EB8">
                              <w:rPr>
                                <w:iCs/>
                                <w:sz w:val="20"/>
                                <w:szCs w:val="20"/>
                              </w:rPr>
                              <w:t>The objective of this study is as follows:</w:t>
                            </w:r>
                          </w:p>
                          <w:p w14:paraId="6EB0122D" w14:textId="77777777" w:rsidR="00650EB8" w:rsidRPr="00650EB8" w:rsidRDefault="00650EB8" w:rsidP="00650EB8">
                            <w:pPr>
                              <w:pStyle w:val="B1"/>
                              <w:rPr>
                                <w:sz w:val="20"/>
                                <w:szCs w:val="20"/>
                              </w:rPr>
                            </w:pPr>
                            <w:r w:rsidRPr="00650EB8">
                              <w:rPr>
                                <w:sz w:val="20"/>
                                <w:szCs w:val="20"/>
                              </w:rPr>
                              <w:t>-</w:t>
                            </w:r>
                            <w:r w:rsidRPr="00650EB8">
                              <w:rPr>
                                <w:sz w:val="20"/>
                                <w:szCs w:val="20"/>
                              </w:rPr>
                              <w:tab/>
                            </w:r>
                            <w:bookmarkStart w:id="1" w:name="OLE_LINK3"/>
                            <w:r w:rsidRPr="00650EB8">
                              <w:rPr>
                                <w:rFonts w:hint="eastAsia"/>
                                <w:sz w:val="20"/>
                                <w:szCs w:val="20"/>
                              </w:rPr>
                              <w:t xml:space="preserve">Identify methods for </w:t>
                            </w:r>
                            <w:bookmarkStart w:id="2" w:name="OLE_LINK4"/>
                            <w:r w:rsidRPr="00650EB8">
                              <w:rPr>
                                <w:rFonts w:hint="eastAsia"/>
                                <w:sz w:val="20"/>
                                <w:szCs w:val="20"/>
                              </w:rPr>
                              <w:t>reducing</w:t>
                            </w:r>
                            <w:r w:rsidRPr="00650EB8">
                              <w:rPr>
                                <w:sz w:val="20"/>
                                <w:szCs w:val="20"/>
                              </w:rPr>
                              <w:t xml:space="preserve"> the</w:t>
                            </w:r>
                            <w:r w:rsidRPr="00650EB8">
                              <w:rPr>
                                <w:rFonts w:hint="eastAsia"/>
                                <w:sz w:val="20"/>
                                <w:szCs w:val="20"/>
                              </w:rPr>
                              <w:t xml:space="preserve"> number of UE Rx chains</w:t>
                            </w:r>
                            <w:bookmarkEnd w:id="2"/>
                            <w:r w:rsidRPr="00650EB8">
                              <w:rPr>
                                <w:rFonts w:hint="eastAsia"/>
                                <w:sz w:val="20"/>
                                <w:szCs w:val="20"/>
                              </w:rPr>
                              <w:t xml:space="preserve"> (e.g. </w:t>
                            </w:r>
                            <w:r w:rsidRPr="00650EB8">
                              <w:rPr>
                                <w:sz w:val="20"/>
                                <w:szCs w:val="20"/>
                              </w:rPr>
                              <w:t xml:space="preserve">from separate RF chains per CC to shared RF </w:t>
                            </w:r>
                            <w:proofErr w:type="gramStart"/>
                            <w:r w:rsidRPr="00650EB8">
                              <w:rPr>
                                <w:sz w:val="20"/>
                                <w:szCs w:val="20"/>
                              </w:rPr>
                              <w:t xml:space="preserve">chains </w:t>
                            </w:r>
                            <w:r w:rsidRPr="00650EB8">
                              <w:rPr>
                                <w:rFonts w:hint="eastAsia"/>
                                <w:sz w:val="20"/>
                                <w:szCs w:val="20"/>
                              </w:rPr>
                              <w:t>)</w:t>
                            </w:r>
                            <w:proofErr w:type="gramEnd"/>
                            <w:r w:rsidRPr="00650EB8">
                              <w:rPr>
                                <w:rFonts w:hint="eastAsia"/>
                                <w:sz w:val="20"/>
                                <w:szCs w:val="20"/>
                              </w:rPr>
                              <w:t xml:space="preserve"> needed for single DL band </w:t>
                            </w:r>
                            <w:r w:rsidRPr="00650EB8">
                              <w:rPr>
                                <w:sz w:val="20"/>
                                <w:szCs w:val="20"/>
                              </w:rPr>
                              <w:t>with frequency span</w:t>
                            </w:r>
                            <w:r w:rsidRPr="00650EB8">
                              <w:rPr>
                                <w:rFonts w:hint="eastAsia"/>
                                <w:sz w:val="20"/>
                                <w:szCs w:val="20"/>
                              </w:rPr>
                              <w:t xml:space="preserve"> ≤ 100 MHz</w:t>
                            </w:r>
                            <w:r w:rsidRPr="00650EB8">
                              <w:rPr>
                                <w:sz w:val="20"/>
                                <w:szCs w:val="20"/>
                              </w:rPr>
                              <w:t>,</w:t>
                            </w:r>
                            <w:r w:rsidRPr="00650EB8">
                              <w:rPr>
                                <w:rFonts w:hint="eastAsia"/>
                                <w:sz w:val="20"/>
                                <w:szCs w:val="20"/>
                              </w:rPr>
                              <w:t xml:space="preserve"> containing two non-contiguous CCs within a CA combination for the inter-operator co-located scenario, considering: </w:t>
                            </w:r>
                            <w:bookmarkEnd w:id="1"/>
                          </w:p>
                          <w:p w14:paraId="73B64A1F" w14:textId="77777777" w:rsidR="00650EB8" w:rsidRPr="00650EB8" w:rsidRDefault="00650EB8" w:rsidP="00650EB8">
                            <w:pPr>
                              <w:pStyle w:val="B2"/>
                              <w:rPr>
                                <w:sz w:val="20"/>
                                <w:szCs w:val="20"/>
                              </w:rPr>
                            </w:pPr>
                            <w:bookmarkStart w:id="3" w:name="OLE_LINK13"/>
                            <w:r w:rsidRPr="00650EB8">
                              <w:rPr>
                                <w:sz w:val="20"/>
                                <w:szCs w:val="20"/>
                              </w:rPr>
                              <w:t>-</w:t>
                            </w:r>
                            <w:r w:rsidRPr="00650EB8">
                              <w:rPr>
                                <w:sz w:val="20"/>
                                <w:szCs w:val="20"/>
                              </w:rPr>
                              <w:tab/>
                              <w:t xml:space="preserve">Which RF requirements could be adjusted for the inter-operator co-located BS scenario, e.g. existing UE RF requirements such as </w:t>
                            </w:r>
                            <w:r w:rsidRPr="00650EB8">
                              <w:rPr>
                                <w:rFonts w:cs="Arial"/>
                                <w:sz w:val="20"/>
                                <w:szCs w:val="20"/>
                              </w:rPr>
                              <w:t>ΔR</w:t>
                            </w:r>
                            <w:r w:rsidRPr="00650EB8">
                              <w:rPr>
                                <w:rFonts w:cs="Arial"/>
                                <w:sz w:val="20"/>
                                <w:szCs w:val="20"/>
                                <w:vertAlign w:val="subscript"/>
                              </w:rPr>
                              <w:t>IBNC</w:t>
                            </w:r>
                            <w:r w:rsidRPr="00650EB8">
                              <w:rPr>
                                <w:sz w:val="20"/>
                                <w:szCs w:val="20"/>
                              </w:rPr>
                              <w:t>, ACS and in-band blocking [RAN4</w:t>
                            </w:r>
                            <w:proofErr w:type="gramStart"/>
                            <w:r w:rsidRPr="00650EB8">
                              <w:rPr>
                                <w:sz w:val="20"/>
                                <w:szCs w:val="20"/>
                              </w:rPr>
                              <w:t>];</w:t>
                            </w:r>
                            <w:proofErr w:type="gramEnd"/>
                          </w:p>
                          <w:p w14:paraId="3346782E" w14:textId="77777777" w:rsidR="00650EB8" w:rsidRPr="00650EB8" w:rsidRDefault="00650EB8" w:rsidP="00650EB8">
                            <w:pPr>
                              <w:pStyle w:val="B2"/>
                              <w:numPr>
                                <w:ilvl w:val="0"/>
                                <w:numId w:val="34"/>
                              </w:numPr>
                              <w:overflowPunct w:val="0"/>
                              <w:autoSpaceDE w:val="0"/>
                              <w:autoSpaceDN w:val="0"/>
                              <w:adjustRightInd w:val="0"/>
                              <w:spacing w:after="180"/>
                              <w:rPr>
                                <w:sz w:val="20"/>
                                <w:szCs w:val="20"/>
                              </w:rPr>
                            </w:pPr>
                            <w:r w:rsidRPr="00650EB8">
                              <w:rPr>
                                <w:sz w:val="20"/>
                                <w:szCs w:val="20"/>
                              </w:rPr>
                              <w:t>Other requirements are not precluded, if identified</w:t>
                            </w:r>
                          </w:p>
                          <w:p w14:paraId="317D4C5C" w14:textId="77777777" w:rsidR="00650EB8" w:rsidRPr="00650EB8" w:rsidRDefault="00650EB8" w:rsidP="00650EB8">
                            <w:pPr>
                              <w:pStyle w:val="B2"/>
                              <w:rPr>
                                <w:sz w:val="20"/>
                                <w:szCs w:val="20"/>
                              </w:rPr>
                            </w:pPr>
                            <w:bookmarkStart w:id="4" w:name="OLE_LINK14"/>
                            <w:bookmarkEnd w:id="3"/>
                            <w:r w:rsidRPr="00650EB8">
                              <w:rPr>
                                <w:sz w:val="20"/>
                                <w:szCs w:val="20"/>
                              </w:rPr>
                              <w:t>-</w:t>
                            </w:r>
                            <w:r w:rsidRPr="00650EB8">
                              <w:rPr>
                                <w:sz w:val="20"/>
                                <w:szCs w:val="20"/>
                              </w:rPr>
                              <w:tab/>
                              <w:t>The ability to semi-statically switch hardware resources (i.e. Rx chains) [RAN4, RAN2 – See note 2</w:t>
                            </w:r>
                            <w:proofErr w:type="gramStart"/>
                            <w:r w:rsidRPr="00650EB8">
                              <w:rPr>
                                <w:sz w:val="20"/>
                                <w:szCs w:val="20"/>
                              </w:rPr>
                              <w:t>];</w:t>
                            </w:r>
                            <w:proofErr w:type="gramEnd"/>
                          </w:p>
                          <w:p w14:paraId="2EE7427C" w14:textId="77777777" w:rsidR="00650EB8" w:rsidRPr="00650EB8" w:rsidRDefault="00650EB8" w:rsidP="00650EB8">
                            <w:pPr>
                              <w:pStyle w:val="B2"/>
                              <w:rPr>
                                <w:sz w:val="20"/>
                                <w:szCs w:val="20"/>
                              </w:rPr>
                            </w:pPr>
                            <w:bookmarkStart w:id="5" w:name="OLE_LINK12"/>
                            <w:bookmarkStart w:id="6" w:name="OLE_LINK15"/>
                            <w:bookmarkEnd w:id="4"/>
                            <w:r w:rsidRPr="00650EB8">
                              <w:rPr>
                                <w:sz w:val="20"/>
                                <w:szCs w:val="20"/>
                              </w:rPr>
                              <w:t>-</w:t>
                            </w:r>
                            <w:r w:rsidRPr="00650EB8">
                              <w:rPr>
                                <w:sz w:val="20"/>
                                <w:szCs w:val="20"/>
                              </w:rPr>
                              <w:tab/>
                            </w:r>
                            <w:bookmarkEnd w:id="5"/>
                            <w:r w:rsidRPr="00650EB8">
                              <w:rPr>
                                <w:sz w:val="20"/>
                                <w:szCs w:val="20"/>
                              </w:rPr>
                              <w:t xml:space="preserve">Up to 6 dB DL </w:t>
                            </w:r>
                            <w:bookmarkStart w:id="7" w:name="OLE_LINK9"/>
                            <w:r w:rsidRPr="00650EB8">
                              <w:rPr>
                                <w:sz w:val="20"/>
                                <w:szCs w:val="20"/>
                              </w:rPr>
                              <w:t xml:space="preserve">received power </w:t>
                            </w:r>
                            <w:r w:rsidRPr="00650EB8">
                              <w:rPr>
                                <w:rFonts w:eastAsia="PMingLiU" w:hint="eastAsia"/>
                                <w:sz w:val="20"/>
                                <w:szCs w:val="20"/>
                                <w:lang w:eastAsia="zh-TW"/>
                              </w:rPr>
                              <w:t>s</w:t>
                            </w:r>
                            <w:r w:rsidRPr="00650EB8">
                              <w:rPr>
                                <w:rFonts w:eastAsia="PMingLiU"/>
                                <w:sz w:val="20"/>
                                <w:szCs w:val="20"/>
                                <w:lang w:eastAsia="zh-TW"/>
                              </w:rPr>
                              <w:t>pectral density</w:t>
                            </w:r>
                            <w:r w:rsidRPr="00650EB8">
                              <w:rPr>
                                <w:sz w:val="20"/>
                                <w:szCs w:val="20"/>
                              </w:rPr>
                              <w:t xml:space="preserve"> imbalance</w:t>
                            </w:r>
                            <w:bookmarkEnd w:id="7"/>
                            <w:r w:rsidRPr="00650EB8">
                              <w:rPr>
                                <w:sz w:val="20"/>
                                <w:szCs w:val="20"/>
                              </w:rPr>
                              <w:t xml:space="preserve"> between the two non-contiguous CCs [RAN4</w:t>
                            </w:r>
                            <w:proofErr w:type="gramStart"/>
                            <w:r w:rsidRPr="00650EB8">
                              <w:rPr>
                                <w:sz w:val="20"/>
                                <w:szCs w:val="20"/>
                              </w:rPr>
                              <w:t>];</w:t>
                            </w:r>
                            <w:proofErr w:type="gramEnd"/>
                          </w:p>
                          <w:p w14:paraId="78EE5973" w14:textId="77777777" w:rsidR="00650EB8" w:rsidRPr="00650EB8" w:rsidRDefault="00650EB8" w:rsidP="00650EB8">
                            <w:pPr>
                              <w:pStyle w:val="B2"/>
                              <w:rPr>
                                <w:sz w:val="20"/>
                                <w:szCs w:val="20"/>
                              </w:rPr>
                            </w:pPr>
                            <w:bookmarkStart w:id="8" w:name="OLE_LINK16"/>
                            <w:bookmarkEnd w:id="6"/>
                            <w:r w:rsidRPr="00650EB8">
                              <w:rPr>
                                <w:sz w:val="20"/>
                                <w:szCs w:val="20"/>
                              </w:rPr>
                              <w:t>-</w:t>
                            </w:r>
                            <w:r w:rsidRPr="00650EB8">
                              <w:rPr>
                                <w:sz w:val="20"/>
                                <w:szCs w:val="20"/>
                              </w:rPr>
                              <w:tab/>
                              <w:t xml:space="preserve">Determine a reasonable level for the power </w:t>
                            </w:r>
                            <w:r w:rsidRPr="00650EB8">
                              <w:rPr>
                                <w:rFonts w:eastAsia="PMingLiU"/>
                                <w:sz w:val="20"/>
                                <w:szCs w:val="20"/>
                                <w:lang w:eastAsia="zh-TW"/>
                              </w:rPr>
                              <w:t>spectral density</w:t>
                            </w:r>
                            <w:r w:rsidRPr="00650EB8">
                              <w:rPr>
                                <w:sz w:val="20"/>
                                <w:szCs w:val="20"/>
                              </w:rPr>
                              <w:t xml:space="preserve"> difference between carriers of co-located adjacent channel operators for study [RAN4]</w:t>
                            </w:r>
                          </w:p>
                          <w:p w14:paraId="6AEA78C7" w14:textId="77777777" w:rsidR="00650EB8" w:rsidRPr="00650EB8" w:rsidRDefault="00650EB8" w:rsidP="00650EB8">
                            <w:pPr>
                              <w:pStyle w:val="B2"/>
                              <w:rPr>
                                <w:sz w:val="20"/>
                                <w:szCs w:val="20"/>
                              </w:rPr>
                            </w:pPr>
                            <w:bookmarkStart w:id="9" w:name="OLE_LINK17"/>
                            <w:bookmarkEnd w:id="8"/>
                            <w:r w:rsidRPr="00650EB8">
                              <w:rPr>
                                <w:sz w:val="20"/>
                                <w:szCs w:val="20"/>
                              </w:rPr>
                              <w:t>-</w:t>
                            </w:r>
                            <w:r w:rsidRPr="00650EB8">
                              <w:rPr>
                                <w:sz w:val="20"/>
                                <w:szCs w:val="20"/>
                              </w:rPr>
                              <w:tab/>
                              <w:t>Impacts on DL performance [RAN4</w:t>
                            </w:r>
                            <w:proofErr w:type="gramStart"/>
                            <w:r w:rsidRPr="00650EB8">
                              <w:rPr>
                                <w:sz w:val="20"/>
                                <w:szCs w:val="20"/>
                              </w:rPr>
                              <w:t>] ;</w:t>
                            </w:r>
                            <w:proofErr w:type="gramEnd"/>
                          </w:p>
                          <w:p w14:paraId="402848A1" w14:textId="77777777" w:rsidR="00650EB8" w:rsidRPr="00650EB8" w:rsidRDefault="00650EB8" w:rsidP="00650EB8">
                            <w:pPr>
                              <w:pStyle w:val="B2"/>
                              <w:rPr>
                                <w:bCs/>
                                <w:sz w:val="20"/>
                                <w:szCs w:val="20"/>
                              </w:rPr>
                            </w:pPr>
                            <w:bookmarkStart w:id="10" w:name="OLE_LINK1"/>
                            <w:bookmarkEnd w:id="9"/>
                            <w:r w:rsidRPr="00650EB8">
                              <w:rPr>
                                <w:sz w:val="20"/>
                                <w:szCs w:val="20"/>
                              </w:rPr>
                              <w:t>-</w:t>
                            </w:r>
                            <w:r w:rsidRPr="00650EB8">
                              <w:rPr>
                                <w:sz w:val="20"/>
                                <w:szCs w:val="20"/>
                              </w:rPr>
                              <w:tab/>
                            </w:r>
                            <w:bookmarkEnd w:id="10"/>
                            <w:r w:rsidRPr="00650EB8">
                              <w:rPr>
                                <w:sz w:val="20"/>
                                <w:szCs w:val="20"/>
                              </w:rPr>
                              <w:t>Means for a UE to inform the network of appropriate CA configuration it can support with adjusted RF requirements [RAN4, RAN2 – See note 2].</w:t>
                            </w:r>
                          </w:p>
                          <w:p w14:paraId="1C656D2B" w14:textId="77777777" w:rsidR="00650EB8" w:rsidRDefault="00650EB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shapetype w14:anchorId="49A53924" id="_x0000_t202" coordsize="21600,21600" o:spt="202" path="m,l,21600r21600,l21600,xe">
                <v:stroke joinstyle="miter"/>
                <v:path gradientshapeok="t" o:connecttype="rect"/>
              </v:shapetype>
              <v:shape id="Text Box 1" o:spid="_x0000_s1026" type="#_x0000_t202" style="position:absolute;margin-left:-.2pt;margin-top:41.75pt;width:469.65pt;height:197.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" fillcolor="white [3201]" strokeweight=".5pt">
                <v:textbox>
                  <w:txbxContent>
                    <w:p w14:paraId="079B5F9F" w14:textId="77777777" w:rsidR="00650EB8" w:rsidRPr="00650EB8" w:rsidRDefault="00650EB8" w:rsidP="00650EB8">
                      <w:pPr>
                        <w:rPr>
                          <w:iCs/>
                          <w:sz w:val="20"/>
                          <w:szCs w:val="20"/>
                        </w:rPr>
                      </w:pPr>
                      <w:r w:rsidRPr="00650EB8">
                        <w:rPr>
                          <w:iCs/>
                          <w:sz w:val="20"/>
                          <w:szCs w:val="20"/>
                        </w:rPr>
                        <w:t>The objective of this study is as follows:</w:t>
                      </w:r>
                    </w:p>
                    <w:p w14:paraId="6EB0122D" w14:textId="77777777" w:rsidR="00650EB8" w:rsidRPr="00650EB8" w:rsidRDefault="00650EB8" w:rsidP="00650EB8">
                      <w:pPr>
                        <w:pStyle w:val="B1"/>
                        <w:rPr>
                          <w:sz w:val="20"/>
                          <w:szCs w:val="20"/>
                        </w:rPr>
                      </w:pPr>
                      <w:r w:rsidRPr="00650EB8">
                        <w:rPr>
                          <w:sz w:val="20"/>
                          <w:szCs w:val="20"/>
                        </w:rPr>
                        <w:t>-</w:t>
                      </w:r>
                      <w:r w:rsidRPr="00650EB8">
                        <w:rPr>
                          <w:sz w:val="20"/>
                          <w:szCs w:val="20"/>
                        </w:rPr>
                        <w:tab/>
                      </w:r>
                      <w:bookmarkStart w:id="11" w:name="OLE_LINK3"/>
                      <w:r w:rsidRPr="00650EB8">
                        <w:rPr>
                          <w:rFonts w:hint="eastAsia"/>
                          <w:sz w:val="20"/>
                          <w:szCs w:val="20"/>
                        </w:rPr>
                        <w:t xml:space="preserve">Identify methods for </w:t>
                      </w:r>
                      <w:bookmarkStart w:id="12" w:name="OLE_LINK4"/>
                      <w:r w:rsidRPr="00650EB8">
                        <w:rPr>
                          <w:rFonts w:hint="eastAsia"/>
                          <w:sz w:val="20"/>
                          <w:szCs w:val="20"/>
                        </w:rPr>
                        <w:t>reducing</w:t>
                      </w:r>
                      <w:r w:rsidRPr="00650EB8">
                        <w:rPr>
                          <w:sz w:val="20"/>
                          <w:szCs w:val="20"/>
                        </w:rPr>
                        <w:t xml:space="preserve"> the</w:t>
                      </w:r>
                      <w:r w:rsidRPr="00650EB8">
                        <w:rPr>
                          <w:rFonts w:hint="eastAsia"/>
                          <w:sz w:val="20"/>
                          <w:szCs w:val="20"/>
                        </w:rPr>
                        <w:t xml:space="preserve"> number of UE Rx chains</w:t>
                      </w:r>
                      <w:bookmarkEnd w:id="12"/>
                      <w:r w:rsidRPr="00650EB8">
                        <w:rPr>
                          <w:rFonts w:hint="eastAsia"/>
                          <w:sz w:val="20"/>
                          <w:szCs w:val="20"/>
                        </w:rPr>
                        <w:t xml:space="preserve"> (e.g. </w:t>
                      </w:r>
                      <w:r w:rsidRPr="00650EB8">
                        <w:rPr>
                          <w:sz w:val="20"/>
                          <w:szCs w:val="20"/>
                        </w:rPr>
                        <w:t xml:space="preserve">from separate RF chains per CC to shared RF </w:t>
                      </w:r>
                      <w:proofErr w:type="gramStart"/>
                      <w:r w:rsidRPr="00650EB8">
                        <w:rPr>
                          <w:sz w:val="20"/>
                          <w:szCs w:val="20"/>
                        </w:rPr>
                        <w:t xml:space="preserve">chains </w:t>
                      </w:r>
                      <w:r w:rsidRPr="00650EB8">
                        <w:rPr>
                          <w:rFonts w:hint="eastAsia"/>
                          <w:sz w:val="20"/>
                          <w:szCs w:val="20"/>
                        </w:rPr>
                        <w:t>)</w:t>
                      </w:r>
                      <w:proofErr w:type="gramEnd"/>
                      <w:r w:rsidRPr="00650EB8">
                        <w:rPr>
                          <w:rFonts w:hint="eastAsia"/>
                          <w:sz w:val="20"/>
                          <w:szCs w:val="20"/>
                        </w:rPr>
                        <w:t xml:space="preserve"> needed for single DL band </w:t>
                      </w:r>
                      <w:r w:rsidRPr="00650EB8">
                        <w:rPr>
                          <w:sz w:val="20"/>
                          <w:szCs w:val="20"/>
                        </w:rPr>
                        <w:t>with frequency span</w:t>
                      </w:r>
                      <w:r w:rsidRPr="00650EB8">
                        <w:rPr>
                          <w:rFonts w:hint="eastAsia"/>
                          <w:sz w:val="20"/>
                          <w:szCs w:val="20"/>
                        </w:rPr>
                        <w:t xml:space="preserve"> ≤ 100 MHz</w:t>
                      </w:r>
                      <w:r w:rsidRPr="00650EB8">
                        <w:rPr>
                          <w:sz w:val="20"/>
                          <w:szCs w:val="20"/>
                        </w:rPr>
                        <w:t>,</w:t>
                      </w:r>
                      <w:r w:rsidRPr="00650EB8">
                        <w:rPr>
                          <w:rFonts w:hint="eastAsia"/>
                          <w:sz w:val="20"/>
                          <w:szCs w:val="20"/>
                        </w:rPr>
                        <w:t xml:space="preserve"> containing two non-contiguous CCs within a CA combination for the inter-operator co-located scenario, considering: </w:t>
                      </w:r>
                      <w:bookmarkEnd w:id="11"/>
                    </w:p>
                    <w:p w14:paraId="73B64A1F" w14:textId="77777777" w:rsidR="00650EB8" w:rsidRPr="00650EB8" w:rsidRDefault="00650EB8" w:rsidP="00650EB8">
                      <w:pPr>
                        <w:pStyle w:val="B2"/>
                        <w:rPr>
                          <w:sz w:val="20"/>
                          <w:szCs w:val="20"/>
                        </w:rPr>
                      </w:pPr>
                      <w:bookmarkStart w:id="13" w:name="OLE_LINK13"/>
                      <w:r w:rsidRPr="00650EB8">
                        <w:rPr>
                          <w:sz w:val="20"/>
                          <w:szCs w:val="20"/>
                        </w:rPr>
                        <w:t>-</w:t>
                      </w:r>
                      <w:r w:rsidRPr="00650EB8">
                        <w:rPr>
                          <w:sz w:val="20"/>
                          <w:szCs w:val="20"/>
                        </w:rPr>
                        <w:tab/>
                        <w:t xml:space="preserve">Which RF requirements could be adjusted for the inter-operator co-located BS scenario, e.g. existing UE RF requirements such as </w:t>
                      </w:r>
                      <w:r w:rsidRPr="00650EB8">
                        <w:rPr>
                          <w:rFonts w:cs="Arial"/>
                          <w:sz w:val="20"/>
                          <w:szCs w:val="20"/>
                        </w:rPr>
                        <w:t>ΔR</w:t>
                      </w:r>
                      <w:r w:rsidRPr="00650EB8">
                        <w:rPr>
                          <w:rFonts w:cs="Arial"/>
                          <w:sz w:val="20"/>
                          <w:szCs w:val="20"/>
                          <w:vertAlign w:val="subscript"/>
                        </w:rPr>
                        <w:t>IBNC</w:t>
                      </w:r>
                      <w:r w:rsidRPr="00650EB8">
                        <w:rPr>
                          <w:sz w:val="20"/>
                          <w:szCs w:val="20"/>
                        </w:rPr>
                        <w:t>, ACS and in-band blocking [RAN4</w:t>
                      </w:r>
                      <w:proofErr w:type="gramStart"/>
                      <w:r w:rsidRPr="00650EB8">
                        <w:rPr>
                          <w:sz w:val="20"/>
                          <w:szCs w:val="20"/>
                        </w:rPr>
                        <w:t>];</w:t>
                      </w:r>
                      <w:proofErr w:type="gramEnd"/>
                    </w:p>
                    <w:p w14:paraId="3346782E" w14:textId="77777777" w:rsidR="00650EB8" w:rsidRPr="00650EB8" w:rsidRDefault="00650EB8" w:rsidP="00650EB8">
                      <w:pPr>
                        <w:pStyle w:val="B2"/>
                        <w:numPr>
                          <w:ilvl w:val="0"/>
                          <w:numId w:val="34"/>
                        </w:numPr>
                        <w:overflowPunct w:val="0"/>
                        <w:autoSpaceDE w:val="0"/>
                        <w:autoSpaceDN w:val="0"/>
                        <w:adjustRightInd w:val="0"/>
                        <w:spacing w:after="180"/>
                        <w:rPr>
                          <w:sz w:val="20"/>
                          <w:szCs w:val="20"/>
                        </w:rPr>
                      </w:pPr>
                      <w:r w:rsidRPr="00650EB8">
                        <w:rPr>
                          <w:sz w:val="20"/>
                          <w:szCs w:val="20"/>
                        </w:rPr>
                        <w:t>Other requirements are not precluded, if identified</w:t>
                      </w:r>
                    </w:p>
                    <w:p w14:paraId="317D4C5C" w14:textId="77777777" w:rsidR="00650EB8" w:rsidRPr="00650EB8" w:rsidRDefault="00650EB8" w:rsidP="00650EB8">
                      <w:pPr>
                        <w:pStyle w:val="B2"/>
                        <w:rPr>
                          <w:sz w:val="20"/>
                          <w:szCs w:val="20"/>
                        </w:rPr>
                      </w:pPr>
                      <w:bookmarkStart w:id="14" w:name="OLE_LINK14"/>
                      <w:bookmarkEnd w:id="13"/>
                      <w:r w:rsidRPr="00650EB8">
                        <w:rPr>
                          <w:sz w:val="20"/>
                          <w:szCs w:val="20"/>
                        </w:rPr>
                        <w:t>-</w:t>
                      </w:r>
                      <w:r w:rsidRPr="00650EB8">
                        <w:rPr>
                          <w:sz w:val="20"/>
                          <w:szCs w:val="20"/>
                        </w:rPr>
                        <w:tab/>
                        <w:t>The ability to semi-statically switch hardware resources (i.e. Rx chains) [RAN4, RAN2 – See note 2</w:t>
                      </w:r>
                      <w:proofErr w:type="gramStart"/>
                      <w:r w:rsidRPr="00650EB8">
                        <w:rPr>
                          <w:sz w:val="20"/>
                          <w:szCs w:val="20"/>
                        </w:rPr>
                        <w:t>];</w:t>
                      </w:r>
                      <w:proofErr w:type="gramEnd"/>
                    </w:p>
                    <w:p w14:paraId="2EE7427C" w14:textId="77777777" w:rsidR="00650EB8" w:rsidRPr="00650EB8" w:rsidRDefault="00650EB8" w:rsidP="00650EB8">
                      <w:pPr>
                        <w:pStyle w:val="B2"/>
                        <w:rPr>
                          <w:sz w:val="20"/>
                          <w:szCs w:val="20"/>
                        </w:rPr>
                      </w:pPr>
                      <w:bookmarkStart w:id="15" w:name="OLE_LINK12"/>
                      <w:bookmarkStart w:id="16" w:name="OLE_LINK15"/>
                      <w:bookmarkEnd w:id="14"/>
                      <w:r w:rsidRPr="00650EB8">
                        <w:rPr>
                          <w:sz w:val="20"/>
                          <w:szCs w:val="20"/>
                        </w:rPr>
                        <w:t>-</w:t>
                      </w:r>
                      <w:r w:rsidRPr="00650EB8">
                        <w:rPr>
                          <w:sz w:val="20"/>
                          <w:szCs w:val="20"/>
                        </w:rPr>
                        <w:tab/>
                      </w:r>
                      <w:bookmarkEnd w:id="15"/>
                      <w:r w:rsidRPr="00650EB8">
                        <w:rPr>
                          <w:sz w:val="20"/>
                          <w:szCs w:val="20"/>
                        </w:rPr>
                        <w:t xml:space="preserve">Up to 6 dB DL </w:t>
                      </w:r>
                      <w:bookmarkStart w:id="17" w:name="OLE_LINK9"/>
                      <w:r w:rsidRPr="00650EB8">
                        <w:rPr>
                          <w:sz w:val="20"/>
                          <w:szCs w:val="20"/>
                        </w:rPr>
                        <w:t xml:space="preserve">received power </w:t>
                      </w:r>
                      <w:r w:rsidRPr="00650EB8">
                        <w:rPr>
                          <w:rFonts w:eastAsia="PMingLiU" w:hint="eastAsia"/>
                          <w:sz w:val="20"/>
                          <w:szCs w:val="20"/>
                          <w:lang w:eastAsia="zh-TW"/>
                        </w:rPr>
                        <w:t>s</w:t>
                      </w:r>
                      <w:r w:rsidRPr="00650EB8">
                        <w:rPr>
                          <w:rFonts w:eastAsia="PMingLiU"/>
                          <w:sz w:val="20"/>
                          <w:szCs w:val="20"/>
                          <w:lang w:eastAsia="zh-TW"/>
                        </w:rPr>
                        <w:t>pectral density</w:t>
                      </w:r>
                      <w:r w:rsidRPr="00650EB8">
                        <w:rPr>
                          <w:sz w:val="20"/>
                          <w:szCs w:val="20"/>
                        </w:rPr>
                        <w:t xml:space="preserve"> imbalance</w:t>
                      </w:r>
                      <w:bookmarkEnd w:id="17"/>
                      <w:r w:rsidRPr="00650EB8">
                        <w:rPr>
                          <w:sz w:val="20"/>
                          <w:szCs w:val="20"/>
                        </w:rPr>
                        <w:t xml:space="preserve"> between the two non-contiguous CCs [RAN4</w:t>
                      </w:r>
                      <w:proofErr w:type="gramStart"/>
                      <w:r w:rsidRPr="00650EB8">
                        <w:rPr>
                          <w:sz w:val="20"/>
                          <w:szCs w:val="20"/>
                        </w:rPr>
                        <w:t>];</w:t>
                      </w:r>
                      <w:proofErr w:type="gramEnd"/>
                    </w:p>
                    <w:p w14:paraId="78EE5973" w14:textId="77777777" w:rsidR="00650EB8" w:rsidRPr="00650EB8" w:rsidRDefault="00650EB8" w:rsidP="00650EB8">
                      <w:pPr>
                        <w:pStyle w:val="B2"/>
                        <w:rPr>
                          <w:sz w:val="20"/>
                          <w:szCs w:val="20"/>
                        </w:rPr>
                      </w:pPr>
                      <w:bookmarkStart w:id="18" w:name="OLE_LINK16"/>
                      <w:bookmarkEnd w:id="16"/>
                      <w:r w:rsidRPr="00650EB8">
                        <w:rPr>
                          <w:sz w:val="20"/>
                          <w:szCs w:val="20"/>
                        </w:rPr>
                        <w:t>-</w:t>
                      </w:r>
                      <w:r w:rsidRPr="00650EB8">
                        <w:rPr>
                          <w:sz w:val="20"/>
                          <w:szCs w:val="20"/>
                        </w:rPr>
                        <w:tab/>
                        <w:t xml:space="preserve">Determine a reasonable level for the power </w:t>
                      </w:r>
                      <w:r w:rsidRPr="00650EB8">
                        <w:rPr>
                          <w:rFonts w:eastAsia="PMingLiU"/>
                          <w:sz w:val="20"/>
                          <w:szCs w:val="20"/>
                          <w:lang w:eastAsia="zh-TW"/>
                        </w:rPr>
                        <w:t>spectral density</w:t>
                      </w:r>
                      <w:r w:rsidRPr="00650EB8">
                        <w:rPr>
                          <w:sz w:val="20"/>
                          <w:szCs w:val="20"/>
                        </w:rPr>
                        <w:t xml:space="preserve"> difference between carriers of co-located adjacent channel operators for study [RAN4]</w:t>
                      </w:r>
                    </w:p>
                    <w:p w14:paraId="6AEA78C7" w14:textId="77777777" w:rsidR="00650EB8" w:rsidRPr="00650EB8" w:rsidRDefault="00650EB8" w:rsidP="00650EB8">
                      <w:pPr>
                        <w:pStyle w:val="B2"/>
                        <w:rPr>
                          <w:sz w:val="20"/>
                          <w:szCs w:val="20"/>
                        </w:rPr>
                      </w:pPr>
                      <w:bookmarkStart w:id="19" w:name="OLE_LINK17"/>
                      <w:bookmarkEnd w:id="18"/>
                      <w:r w:rsidRPr="00650EB8">
                        <w:rPr>
                          <w:sz w:val="20"/>
                          <w:szCs w:val="20"/>
                        </w:rPr>
                        <w:t>-</w:t>
                      </w:r>
                      <w:r w:rsidRPr="00650EB8">
                        <w:rPr>
                          <w:sz w:val="20"/>
                          <w:szCs w:val="20"/>
                        </w:rPr>
                        <w:tab/>
                        <w:t>Impacts on DL performance [RAN4</w:t>
                      </w:r>
                      <w:proofErr w:type="gramStart"/>
                      <w:r w:rsidRPr="00650EB8">
                        <w:rPr>
                          <w:sz w:val="20"/>
                          <w:szCs w:val="20"/>
                        </w:rPr>
                        <w:t>] ;</w:t>
                      </w:r>
                      <w:proofErr w:type="gramEnd"/>
                    </w:p>
                    <w:p w14:paraId="402848A1" w14:textId="77777777" w:rsidR="00650EB8" w:rsidRPr="00650EB8" w:rsidRDefault="00650EB8" w:rsidP="00650EB8">
                      <w:pPr>
                        <w:pStyle w:val="B2"/>
                        <w:rPr>
                          <w:bCs/>
                          <w:sz w:val="20"/>
                          <w:szCs w:val="20"/>
                        </w:rPr>
                      </w:pPr>
                      <w:bookmarkStart w:id="20" w:name="OLE_LINK1"/>
                      <w:bookmarkEnd w:id="19"/>
                      <w:r w:rsidRPr="00650EB8">
                        <w:rPr>
                          <w:sz w:val="20"/>
                          <w:szCs w:val="20"/>
                        </w:rPr>
                        <w:t>-</w:t>
                      </w:r>
                      <w:r w:rsidRPr="00650EB8">
                        <w:rPr>
                          <w:sz w:val="20"/>
                          <w:szCs w:val="20"/>
                        </w:rPr>
                        <w:tab/>
                      </w:r>
                      <w:bookmarkEnd w:id="20"/>
                      <w:r w:rsidRPr="00650EB8">
                        <w:rPr>
                          <w:sz w:val="20"/>
                          <w:szCs w:val="20"/>
                        </w:rPr>
                        <w:t>Means for a UE to inform the network of appropriate CA configuration it can support with adjusted RF requirements [RAN4, RAN2 – See note 2].</w:t>
                      </w:r>
                    </w:p>
                    <w:p w14:paraId="1C656D2B" w14:textId="77777777" w:rsidR="00650EB8" w:rsidRDefault="00650EB8"/>
                  </w:txbxContent>
                </v:textbox>
                <w10:wrap type="topAndBottom"/>
              </v:shape>
            </w:pict>
          </mc:Fallback>
        </mc:AlternateContent>
      </w:r>
      <w:r>
        <w:rPr>
          <w:sz w:val="20"/>
          <w:szCs w:val="20"/>
          <w:lang w:eastAsia="ja-JP"/>
        </w:rPr>
        <w:t>At RAN#104, a R19 SI on fragmented carriers was approved</w:t>
      </w:r>
      <w:r w:rsidR="00AF42F5">
        <w:rPr>
          <w:sz w:val="20"/>
          <w:szCs w:val="20"/>
          <w:lang w:eastAsia="ja-JP"/>
        </w:rPr>
        <w:t xml:space="preserve"> [1]</w:t>
      </w:r>
      <w:r>
        <w:rPr>
          <w:sz w:val="20"/>
          <w:szCs w:val="20"/>
          <w:lang w:eastAsia="ja-JP"/>
        </w:rPr>
        <w:t>, with the following objective:</w:t>
      </w:r>
    </w:p>
    <w:p w14:paraId="2F1C66C5" w14:textId="42FD0C00" w:rsidR="00B745B2" w:rsidRDefault="00DD18AC" w:rsidP="001D69B8">
      <w:pPr>
        <w:pStyle w:val="B1"/>
        <w:overflowPunct w:val="0"/>
        <w:autoSpaceDE w:val="0"/>
        <w:autoSpaceDN w:val="0"/>
        <w:adjustRightInd w:val="0"/>
        <w:spacing w:before="180" w:after="180"/>
        <w:ind w:left="0" w:firstLine="0"/>
        <w:textAlignment w:val="baseline"/>
        <w:rPr>
          <w:sz w:val="20"/>
          <w:szCs w:val="20"/>
          <w:lang w:eastAsia="ja-JP"/>
        </w:rPr>
      </w:pPr>
      <w:r>
        <w:rPr>
          <w:sz w:val="20"/>
          <w:szCs w:val="20"/>
        </w:rPr>
        <w:t xml:space="preserve">In this contribution, we </w:t>
      </w:r>
      <w:r w:rsidR="00DA14D7">
        <w:rPr>
          <w:sz w:val="20"/>
          <w:szCs w:val="20"/>
        </w:rPr>
        <w:t xml:space="preserve">share our </w:t>
      </w:r>
      <w:r w:rsidR="00E1535D">
        <w:rPr>
          <w:sz w:val="20"/>
          <w:szCs w:val="20"/>
        </w:rPr>
        <w:t xml:space="preserve">initial </w:t>
      </w:r>
      <w:r w:rsidR="00DA14D7">
        <w:rPr>
          <w:sz w:val="20"/>
          <w:szCs w:val="20"/>
        </w:rPr>
        <w:t xml:space="preserve">views on </w:t>
      </w:r>
      <w:r w:rsidR="00E1535D">
        <w:rPr>
          <w:sz w:val="20"/>
          <w:szCs w:val="20"/>
        </w:rPr>
        <w:t xml:space="preserve">the methods of reducing the number of UE Rx chains and the means for a UE to inform the network. </w:t>
      </w:r>
    </w:p>
    <w:p w14:paraId="42E3FB41" w14:textId="5877308A" w:rsidR="004C5265" w:rsidRPr="005037D3" w:rsidRDefault="008E7986" w:rsidP="005037D3">
      <w:pPr>
        <w:pStyle w:val="Heading1"/>
      </w:pPr>
      <w:r>
        <w:t>2</w:t>
      </w:r>
      <w:r>
        <w:tab/>
      </w:r>
      <w:r w:rsidR="0077432F">
        <w:t>Discussion</w:t>
      </w:r>
    </w:p>
    <w:p w14:paraId="15DF7188" w14:textId="6E7D8C69" w:rsidR="00431952" w:rsidRPr="006A1291" w:rsidRDefault="0038279A" w:rsidP="00431952">
      <w:pPr>
        <w:autoSpaceDE w:val="0"/>
        <w:autoSpaceDN w:val="0"/>
        <w:adjustRightInd w:val="0"/>
        <w:jc w:val="both"/>
        <w:rPr>
          <w:b/>
          <w:bCs/>
          <w:color w:val="000000"/>
          <w:sz w:val="20"/>
          <w:szCs w:val="20"/>
          <w:u w:val="single"/>
        </w:rPr>
      </w:pPr>
      <w:r>
        <w:rPr>
          <w:b/>
          <w:bCs/>
          <w:color w:val="000000"/>
          <w:sz w:val="20"/>
          <w:szCs w:val="20"/>
          <w:u w:val="single"/>
        </w:rPr>
        <w:t>Prerequisite</w:t>
      </w:r>
      <w:r w:rsidR="00431952">
        <w:rPr>
          <w:b/>
          <w:bCs/>
          <w:color w:val="000000"/>
          <w:sz w:val="20"/>
          <w:szCs w:val="20"/>
          <w:u w:val="single"/>
        </w:rPr>
        <w:t xml:space="preserve"> conditions</w:t>
      </w:r>
    </w:p>
    <w:p w14:paraId="33210C3E" w14:textId="77777777" w:rsidR="00431952" w:rsidRPr="00F04A63" w:rsidRDefault="00431952" w:rsidP="00B10171">
      <w:pPr>
        <w:autoSpaceDE w:val="0"/>
        <w:autoSpaceDN w:val="0"/>
        <w:adjustRightInd w:val="0"/>
        <w:jc w:val="both"/>
        <w:rPr>
          <w:b/>
          <w:bCs/>
          <w:color w:val="000000"/>
          <w:sz w:val="20"/>
          <w:szCs w:val="20"/>
        </w:rPr>
      </w:pPr>
    </w:p>
    <w:p w14:paraId="1908C82F" w14:textId="24609A6E" w:rsidR="00015EBF" w:rsidRDefault="00431952" w:rsidP="00015EBF">
      <w:pPr>
        <w:autoSpaceDE w:val="0"/>
        <w:autoSpaceDN w:val="0"/>
        <w:adjustRightInd w:val="0"/>
        <w:jc w:val="both"/>
        <w:rPr>
          <w:b/>
          <w:bCs/>
          <w:i/>
          <w:iCs/>
          <w:sz w:val="20"/>
          <w:szCs w:val="20"/>
        </w:rPr>
      </w:pPr>
      <w:r>
        <w:rPr>
          <w:color w:val="000000"/>
          <w:sz w:val="20"/>
          <w:szCs w:val="20"/>
        </w:rPr>
        <w:t>First, t</w:t>
      </w:r>
      <w:r w:rsidR="002B7293">
        <w:rPr>
          <w:color w:val="000000"/>
          <w:sz w:val="20"/>
          <w:szCs w:val="20"/>
        </w:rPr>
        <w:t>o allow the UE to support the two non-</w:t>
      </w:r>
      <w:r w:rsidR="0038279A">
        <w:rPr>
          <w:color w:val="000000"/>
          <w:sz w:val="20"/>
          <w:szCs w:val="20"/>
        </w:rPr>
        <w:t>contiguous</w:t>
      </w:r>
      <w:r w:rsidR="002B7293">
        <w:rPr>
          <w:color w:val="000000"/>
          <w:sz w:val="20"/>
          <w:szCs w:val="20"/>
        </w:rPr>
        <w:t xml:space="preserve"> CCs with common/shared RF chains instead of separate RF chains, as analyzed in our companion contribution [2], </w:t>
      </w:r>
      <w:r w:rsidR="005B65BA">
        <w:rPr>
          <w:color w:val="000000"/>
          <w:sz w:val="20"/>
          <w:szCs w:val="20"/>
        </w:rPr>
        <w:t xml:space="preserve">the blocker power level in the gap needs to be manageable to the UE. In other words, the blocker power level needs to be at an appropriate level that the UE can handle with common RF chain. </w:t>
      </w:r>
      <w:r w:rsidR="00495DAE">
        <w:rPr>
          <w:color w:val="000000"/>
          <w:sz w:val="20"/>
          <w:szCs w:val="20"/>
        </w:rPr>
        <w:t>It</w:t>
      </w:r>
      <w:r w:rsidR="00015EBF">
        <w:rPr>
          <w:color w:val="000000"/>
          <w:sz w:val="20"/>
          <w:szCs w:val="20"/>
        </w:rPr>
        <w:t xml:space="preserve"> can either be a specified value in the spec or based on UE capability reporting.</w:t>
      </w:r>
      <w:r w:rsidR="00495DAE">
        <w:rPr>
          <w:color w:val="000000"/>
          <w:sz w:val="20"/>
          <w:szCs w:val="20"/>
        </w:rPr>
        <w:t xml:space="preserve"> The Rx chain configuration/reconfiguration </w:t>
      </w:r>
      <w:r w:rsidR="00184CFD">
        <w:rPr>
          <w:color w:val="000000"/>
          <w:sz w:val="20"/>
          <w:szCs w:val="20"/>
        </w:rPr>
        <w:t>may</w:t>
      </w:r>
      <w:r w:rsidR="00495DAE">
        <w:rPr>
          <w:color w:val="000000"/>
          <w:sz w:val="20"/>
          <w:szCs w:val="20"/>
        </w:rPr>
        <w:t xml:space="preserve"> be based on some assistant information by UE measurement of the blocker.</w:t>
      </w:r>
    </w:p>
    <w:p w14:paraId="439A2262" w14:textId="00F45F23" w:rsidR="00AE03D3" w:rsidRDefault="00AE03D3" w:rsidP="005B65BA">
      <w:pPr>
        <w:autoSpaceDE w:val="0"/>
        <w:autoSpaceDN w:val="0"/>
        <w:adjustRightInd w:val="0"/>
        <w:jc w:val="both"/>
        <w:rPr>
          <w:b/>
          <w:bCs/>
          <w:i/>
          <w:iCs/>
          <w:sz w:val="20"/>
          <w:szCs w:val="20"/>
        </w:rPr>
      </w:pPr>
    </w:p>
    <w:p w14:paraId="11ACE06E" w14:textId="60C84D2F" w:rsidR="00771937" w:rsidRDefault="00771937" w:rsidP="00771937">
      <w:pPr>
        <w:spacing w:before="100" w:beforeAutospacing="1" w:after="100"/>
        <w:rPr>
          <w:b/>
          <w:bCs/>
          <w:i/>
          <w:iCs/>
          <w:sz w:val="20"/>
          <w:szCs w:val="20"/>
        </w:rPr>
      </w:pPr>
      <w:r w:rsidRPr="004E0E90">
        <w:rPr>
          <w:b/>
          <w:bCs/>
          <w:i/>
          <w:iCs/>
          <w:sz w:val="20"/>
          <w:szCs w:val="20"/>
        </w:rPr>
        <w:t xml:space="preserve">Proposal 1: </w:t>
      </w:r>
      <w:r w:rsidR="005B65BA" w:rsidRPr="005B65BA">
        <w:rPr>
          <w:b/>
          <w:bCs/>
          <w:i/>
          <w:iCs/>
          <w:sz w:val="20"/>
          <w:szCs w:val="20"/>
        </w:rPr>
        <w:t>To allow the UE to support the two non-contig</w:t>
      </w:r>
      <w:r w:rsidR="00431952">
        <w:rPr>
          <w:b/>
          <w:bCs/>
          <w:i/>
          <w:iCs/>
          <w:sz w:val="20"/>
          <w:szCs w:val="20"/>
        </w:rPr>
        <w:t>u</w:t>
      </w:r>
      <w:r w:rsidR="005B65BA" w:rsidRPr="005B65BA">
        <w:rPr>
          <w:b/>
          <w:bCs/>
          <w:i/>
          <w:iCs/>
          <w:sz w:val="20"/>
          <w:szCs w:val="20"/>
        </w:rPr>
        <w:t xml:space="preserve">ous CCs with common/shared RF chains instead of separate RF chains, the blocker power level in the gap needs to be at </w:t>
      </w:r>
      <w:r w:rsidR="005B65BA">
        <w:rPr>
          <w:b/>
          <w:bCs/>
          <w:i/>
          <w:iCs/>
          <w:sz w:val="20"/>
          <w:szCs w:val="20"/>
        </w:rPr>
        <w:t>a</w:t>
      </w:r>
      <w:r w:rsidR="005B65BA" w:rsidRPr="005B65BA">
        <w:rPr>
          <w:b/>
          <w:bCs/>
          <w:i/>
          <w:iCs/>
          <w:sz w:val="20"/>
          <w:szCs w:val="20"/>
        </w:rPr>
        <w:t>n appropriate level that the UE can handle with common RF chain.</w:t>
      </w:r>
      <w:r w:rsidR="00015EBF">
        <w:rPr>
          <w:b/>
          <w:bCs/>
          <w:i/>
          <w:iCs/>
          <w:sz w:val="20"/>
          <w:szCs w:val="20"/>
        </w:rPr>
        <w:t xml:space="preserve"> </w:t>
      </w:r>
    </w:p>
    <w:p w14:paraId="6860C5F0" w14:textId="77777777" w:rsidR="00184CFD" w:rsidRDefault="00184CFD" w:rsidP="00B10171">
      <w:pPr>
        <w:autoSpaceDE w:val="0"/>
        <w:autoSpaceDN w:val="0"/>
        <w:adjustRightInd w:val="0"/>
        <w:jc w:val="both"/>
        <w:rPr>
          <w:color w:val="000000"/>
          <w:sz w:val="20"/>
          <w:szCs w:val="20"/>
        </w:rPr>
      </w:pPr>
    </w:p>
    <w:p w14:paraId="74635EF5" w14:textId="77777777" w:rsidR="00A14D24" w:rsidRDefault="00431952" w:rsidP="00184CFD">
      <w:pPr>
        <w:autoSpaceDE w:val="0"/>
        <w:autoSpaceDN w:val="0"/>
        <w:adjustRightInd w:val="0"/>
        <w:jc w:val="both"/>
        <w:rPr>
          <w:color w:val="000000"/>
          <w:sz w:val="20"/>
          <w:szCs w:val="20"/>
        </w:rPr>
      </w:pPr>
      <w:r>
        <w:rPr>
          <w:color w:val="000000"/>
          <w:sz w:val="20"/>
          <w:szCs w:val="20"/>
        </w:rPr>
        <w:t>Second, the UE needs to be able to switch between common RF chain and separate RF chain. During such RF chain</w:t>
      </w:r>
      <w:r w:rsidR="00A14D24">
        <w:rPr>
          <w:color w:val="000000"/>
          <w:sz w:val="20"/>
          <w:szCs w:val="20"/>
        </w:rPr>
        <w:t xml:space="preserve"> switching</w:t>
      </w:r>
      <w:r>
        <w:rPr>
          <w:color w:val="000000"/>
          <w:sz w:val="20"/>
          <w:szCs w:val="20"/>
        </w:rPr>
        <w:t xml:space="preserve">, the UE may experience interruption in its TX and RX. Such impact should be further investigated in RAN4, including the interruption time. </w:t>
      </w:r>
      <w:r w:rsidR="00BC0FB5">
        <w:rPr>
          <w:color w:val="000000"/>
          <w:sz w:val="20"/>
          <w:szCs w:val="20"/>
        </w:rPr>
        <w:t>Such interruption may affect current RRM requirement.</w:t>
      </w:r>
      <w:r w:rsidR="00184CFD">
        <w:rPr>
          <w:color w:val="000000"/>
          <w:sz w:val="20"/>
          <w:szCs w:val="20"/>
        </w:rPr>
        <w:t xml:space="preserve"> </w:t>
      </w:r>
    </w:p>
    <w:p w14:paraId="5910FCA8" w14:textId="77777777" w:rsidR="00A14D24" w:rsidRDefault="00A14D24" w:rsidP="00184CFD">
      <w:pPr>
        <w:autoSpaceDE w:val="0"/>
        <w:autoSpaceDN w:val="0"/>
        <w:adjustRightInd w:val="0"/>
        <w:jc w:val="both"/>
        <w:rPr>
          <w:color w:val="000000"/>
          <w:sz w:val="20"/>
          <w:szCs w:val="20"/>
        </w:rPr>
      </w:pPr>
    </w:p>
    <w:p w14:paraId="233E1360" w14:textId="2911445B" w:rsidR="00BC1950" w:rsidRDefault="00184CFD" w:rsidP="00184CFD">
      <w:pPr>
        <w:autoSpaceDE w:val="0"/>
        <w:autoSpaceDN w:val="0"/>
        <w:adjustRightInd w:val="0"/>
        <w:jc w:val="both"/>
        <w:rPr>
          <w:color w:val="000000"/>
          <w:sz w:val="20"/>
          <w:szCs w:val="20"/>
        </w:rPr>
      </w:pPr>
      <w:r>
        <w:rPr>
          <w:color w:val="000000"/>
          <w:sz w:val="20"/>
          <w:szCs w:val="20"/>
        </w:rPr>
        <w:lastRenderedPageBreak/>
        <w:t>Finally, once an</w:t>
      </w:r>
      <w:r w:rsidR="00BC1950">
        <w:rPr>
          <w:color w:val="000000"/>
          <w:sz w:val="20"/>
          <w:szCs w:val="20"/>
        </w:rPr>
        <w:t xml:space="preserve"> interruption time is determined, a discussion on how often Tx/Rx switching </w:t>
      </w:r>
      <w:r>
        <w:rPr>
          <w:color w:val="000000"/>
          <w:sz w:val="20"/>
          <w:szCs w:val="20"/>
        </w:rPr>
        <w:t xml:space="preserve">the network </w:t>
      </w:r>
      <w:r w:rsidR="00A14D24">
        <w:rPr>
          <w:color w:val="000000"/>
          <w:sz w:val="20"/>
          <w:szCs w:val="20"/>
        </w:rPr>
        <w:t xml:space="preserve">is </w:t>
      </w:r>
      <w:r w:rsidR="00BC1950">
        <w:rPr>
          <w:color w:val="000000"/>
          <w:sz w:val="20"/>
          <w:szCs w:val="20"/>
        </w:rPr>
        <w:t xml:space="preserve">allowed to schedule should follow. For example, a minimum time between switching events could be standardized, </w:t>
      </w:r>
      <w:proofErr w:type="gramStart"/>
      <w:r w:rsidR="00BC1950">
        <w:rPr>
          <w:color w:val="000000"/>
          <w:sz w:val="20"/>
          <w:szCs w:val="20"/>
        </w:rPr>
        <w:t>in order to</w:t>
      </w:r>
      <w:proofErr w:type="gramEnd"/>
      <w:r w:rsidR="00BC1950">
        <w:rPr>
          <w:color w:val="000000"/>
          <w:sz w:val="20"/>
          <w:szCs w:val="20"/>
        </w:rPr>
        <w:t xml:space="preserve"> reduce the reconfiguration effort and extra power consumption that this mechanism can bring to the UE.</w:t>
      </w:r>
    </w:p>
    <w:p w14:paraId="59EFC89D" w14:textId="16781B19" w:rsidR="00431952" w:rsidRDefault="00431952" w:rsidP="00431952">
      <w:pPr>
        <w:spacing w:before="100" w:beforeAutospacing="1" w:after="100"/>
        <w:rPr>
          <w:b/>
          <w:bCs/>
          <w:i/>
          <w:iCs/>
          <w:sz w:val="20"/>
          <w:szCs w:val="20"/>
        </w:rPr>
      </w:pPr>
      <w:r w:rsidRPr="004E0E90">
        <w:rPr>
          <w:b/>
          <w:bCs/>
          <w:i/>
          <w:iCs/>
          <w:sz w:val="20"/>
          <w:szCs w:val="20"/>
        </w:rPr>
        <w:t xml:space="preserve">Proposal </w:t>
      </w:r>
      <w:r>
        <w:rPr>
          <w:b/>
          <w:bCs/>
          <w:i/>
          <w:iCs/>
          <w:sz w:val="20"/>
          <w:szCs w:val="20"/>
        </w:rPr>
        <w:t>2</w:t>
      </w:r>
      <w:r w:rsidRPr="004E0E90">
        <w:rPr>
          <w:b/>
          <w:bCs/>
          <w:i/>
          <w:iCs/>
          <w:sz w:val="20"/>
          <w:szCs w:val="20"/>
        </w:rPr>
        <w:t xml:space="preserve">: </w:t>
      </w:r>
      <w:r>
        <w:rPr>
          <w:b/>
          <w:bCs/>
          <w:i/>
          <w:iCs/>
          <w:sz w:val="20"/>
          <w:szCs w:val="20"/>
        </w:rPr>
        <w:t>The impact of UE switching between common RF chain and separate RF chains, including potential interruption</w:t>
      </w:r>
      <w:r w:rsidR="00184CFD">
        <w:rPr>
          <w:b/>
          <w:bCs/>
          <w:i/>
          <w:iCs/>
          <w:sz w:val="20"/>
          <w:szCs w:val="20"/>
        </w:rPr>
        <w:t xml:space="preserve"> time and cadence</w:t>
      </w:r>
      <w:r>
        <w:rPr>
          <w:b/>
          <w:bCs/>
          <w:i/>
          <w:iCs/>
          <w:sz w:val="20"/>
          <w:szCs w:val="20"/>
        </w:rPr>
        <w:t xml:space="preserve"> should be studied.</w:t>
      </w:r>
      <w:r w:rsidR="00BC0FB5">
        <w:rPr>
          <w:b/>
          <w:bCs/>
          <w:i/>
          <w:iCs/>
          <w:sz w:val="20"/>
          <w:szCs w:val="20"/>
        </w:rPr>
        <w:t xml:space="preserve"> If there is RRM impact, RAN4 should consider it.</w:t>
      </w:r>
    </w:p>
    <w:p w14:paraId="19D3B472" w14:textId="77777777" w:rsidR="00C14737" w:rsidRDefault="00C14737" w:rsidP="00F04A63">
      <w:pPr>
        <w:autoSpaceDE w:val="0"/>
        <w:autoSpaceDN w:val="0"/>
        <w:adjustRightInd w:val="0"/>
        <w:jc w:val="both"/>
        <w:rPr>
          <w:color w:val="000000"/>
          <w:sz w:val="20"/>
          <w:szCs w:val="20"/>
        </w:rPr>
      </w:pPr>
    </w:p>
    <w:p w14:paraId="597244B1" w14:textId="18B43EDD" w:rsidR="009D181E" w:rsidRPr="006A1291" w:rsidRDefault="00F14D9E" w:rsidP="009D181E">
      <w:pPr>
        <w:autoSpaceDE w:val="0"/>
        <w:autoSpaceDN w:val="0"/>
        <w:adjustRightInd w:val="0"/>
        <w:jc w:val="both"/>
        <w:rPr>
          <w:b/>
          <w:bCs/>
          <w:color w:val="000000"/>
          <w:sz w:val="20"/>
          <w:szCs w:val="20"/>
          <w:u w:val="single"/>
        </w:rPr>
      </w:pPr>
      <w:r>
        <w:rPr>
          <w:b/>
          <w:bCs/>
          <w:color w:val="000000"/>
          <w:sz w:val="20"/>
          <w:szCs w:val="20"/>
          <w:u w:val="single"/>
        </w:rPr>
        <w:t>Signaling</w:t>
      </w:r>
      <w:r w:rsidR="00BC0FB5">
        <w:rPr>
          <w:b/>
          <w:bCs/>
          <w:color w:val="000000"/>
          <w:sz w:val="20"/>
          <w:szCs w:val="20"/>
          <w:u w:val="single"/>
        </w:rPr>
        <w:t xml:space="preserve"> aspects</w:t>
      </w:r>
    </w:p>
    <w:p w14:paraId="6A39121B" w14:textId="77777777" w:rsidR="00AF42F5" w:rsidRDefault="00AF42F5" w:rsidP="00F04A63">
      <w:pPr>
        <w:autoSpaceDE w:val="0"/>
        <w:autoSpaceDN w:val="0"/>
        <w:adjustRightInd w:val="0"/>
        <w:jc w:val="both"/>
        <w:rPr>
          <w:color w:val="000000"/>
          <w:sz w:val="20"/>
          <w:szCs w:val="20"/>
        </w:rPr>
      </w:pPr>
    </w:p>
    <w:p w14:paraId="7D8F137D" w14:textId="028CB517" w:rsidR="00A14D24" w:rsidRDefault="00BC0FB5" w:rsidP="00101278">
      <w:pPr>
        <w:autoSpaceDE w:val="0"/>
        <w:autoSpaceDN w:val="0"/>
        <w:adjustRightInd w:val="0"/>
        <w:jc w:val="both"/>
        <w:rPr>
          <w:color w:val="000000"/>
          <w:sz w:val="20"/>
          <w:szCs w:val="20"/>
        </w:rPr>
      </w:pPr>
      <w:r>
        <w:rPr>
          <w:color w:val="000000"/>
          <w:sz w:val="20"/>
          <w:szCs w:val="20"/>
        </w:rPr>
        <w:t xml:space="preserve">Besides the UE ability to switch, there needs to be signaling support for UE to inform the network of </w:t>
      </w:r>
      <w:r w:rsidRPr="00BC0FB5">
        <w:rPr>
          <w:color w:val="000000"/>
          <w:sz w:val="20"/>
          <w:szCs w:val="20"/>
        </w:rPr>
        <w:t xml:space="preserve">appropriate CA configuration it can support </w:t>
      </w:r>
      <w:r>
        <w:rPr>
          <w:color w:val="000000"/>
          <w:sz w:val="20"/>
          <w:szCs w:val="20"/>
        </w:rPr>
        <w:t xml:space="preserve">after switching to common RF chains allowed by </w:t>
      </w:r>
      <w:r w:rsidRPr="00BC0FB5">
        <w:rPr>
          <w:color w:val="000000"/>
          <w:sz w:val="20"/>
          <w:szCs w:val="20"/>
        </w:rPr>
        <w:t>adjusted RF requirements</w:t>
      </w:r>
      <w:r w:rsidR="00D8729A">
        <w:rPr>
          <w:color w:val="000000"/>
          <w:sz w:val="20"/>
          <w:szCs w:val="20"/>
        </w:rPr>
        <w:t>.</w:t>
      </w:r>
      <w:r>
        <w:rPr>
          <w:color w:val="000000"/>
          <w:sz w:val="20"/>
          <w:szCs w:val="20"/>
        </w:rPr>
        <w:t xml:space="preserve"> Usually, the CA configurations supported by a UE are reported to the network when the UE camps on a cell and receives capability inquiry from the network. In th</w:t>
      </w:r>
      <w:r w:rsidR="00A14D24">
        <w:rPr>
          <w:color w:val="000000"/>
          <w:sz w:val="20"/>
          <w:szCs w:val="20"/>
        </w:rPr>
        <w:t>e</w:t>
      </w:r>
      <w:r>
        <w:rPr>
          <w:color w:val="000000"/>
          <w:sz w:val="20"/>
          <w:szCs w:val="20"/>
        </w:rPr>
        <w:t xml:space="preserve"> case</w:t>
      </w:r>
      <w:r w:rsidR="00A14D24">
        <w:rPr>
          <w:color w:val="000000"/>
          <w:sz w:val="20"/>
          <w:szCs w:val="20"/>
        </w:rPr>
        <w:t xml:space="preserve"> of RF chain switching</w:t>
      </w:r>
      <w:r>
        <w:rPr>
          <w:color w:val="000000"/>
          <w:sz w:val="20"/>
          <w:szCs w:val="20"/>
        </w:rPr>
        <w:t>, however, the UE may need to update its supported CA configuration after it is configured with some CA combination</w:t>
      </w:r>
      <w:r w:rsidR="00344A73">
        <w:rPr>
          <w:color w:val="000000"/>
          <w:sz w:val="20"/>
          <w:szCs w:val="20"/>
        </w:rPr>
        <w:t xml:space="preserve"> by the network through RRC. </w:t>
      </w:r>
      <w:r w:rsidR="00015EBF">
        <w:rPr>
          <w:color w:val="000000"/>
          <w:sz w:val="20"/>
          <w:szCs w:val="20"/>
        </w:rPr>
        <w:t xml:space="preserve">An alternative way is that the UE reports to network that it is capable of Rx chain sharing for the supported band combination, either by additional signaling on top of existing band combination reporting or by defining </w:t>
      </w:r>
      <w:r w:rsidR="008D3B76">
        <w:rPr>
          <w:color w:val="000000"/>
          <w:sz w:val="20"/>
          <w:szCs w:val="20"/>
        </w:rPr>
        <w:t>a</w:t>
      </w:r>
      <w:r w:rsidR="00015EBF">
        <w:rPr>
          <w:color w:val="000000"/>
          <w:sz w:val="20"/>
          <w:szCs w:val="20"/>
        </w:rPr>
        <w:t xml:space="preserve"> dedicated band combination reporting for UE supporting Rx chain sharing. </w:t>
      </w:r>
      <w:r w:rsidR="00344A73">
        <w:rPr>
          <w:color w:val="000000"/>
          <w:sz w:val="20"/>
          <w:szCs w:val="20"/>
        </w:rPr>
        <w:t xml:space="preserve">This would require RAN2 discussion. </w:t>
      </w:r>
    </w:p>
    <w:p w14:paraId="07F232CE" w14:textId="77777777" w:rsidR="00A14D24" w:rsidRDefault="00A14D24" w:rsidP="00101278">
      <w:pPr>
        <w:autoSpaceDE w:val="0"/>
        <w:autoSpaceDN w:val="0"/>
        <w:adjustRightInd w:val="0"/>
        <w:jc w:val="both"/>
        <w:rPr>
          <w:color w:val="000000"/>
          <w:sz w:val="20"/>
          <w:szCs w:val="20"/>
        </w:rPr>
      </w:pPr>
    </w:p>
    <w:p w14:paraId="6907E3B6" w14:textId="52FB261E" w:rsidR="00344A73" w:rsidRDefault="00344A73" w:rsidP="00101278">
      <w:pPr>
        <w:autoSpaceDE w:val="0"/>
        <w:autoSpaceDN w:val="0"/>
        <w:adjustRightInd w:val="0"/>
        <w:jc w:val="both"/>
        <w:rPr>
          <w:color w:val="000000"/>
          <w:sz w:val="20"/>
          <w:szCs w:val="20"/>
        </w:rPr>
      </w:pPr>
      <w:r>
        <w:rPr>
          <w:color w:val="000000"/>
          <w:sz w:val="20"/>
          <w:szCs w:val="20"/>
        </w:rPr>
        <w:t>There are two options as to when to trigger RAN2 discussion:</w:t>
      </w:r>
    </w:p>
    <w:p w14:paraId="13B8A14C" w14:textId="04316342" w:rsidR="00D8729A" w:rsidRDefault="00344A73" w:rsidP="00344A73">
      <w:pPr>
        <w:pStyle w:val="ListParagraph"/>
        <w:numPr>
          <w:ilvl w:val="0"/>
          <w:numId w:val="36"/>
        </w:numPr>
        <w:autoSpaceDE w:val="0"/>
        <w:autoSpaceDN w:val="0"/>
        <w:adjustRightInd w:val="0"/>
        <w:jc w:val="both"/>
        <w:rPr>
          <w:color w:val="000000"/>
          <w:sz w:val="20"/>
          <w:szCs w:val="20"/>
        </w:rPr>
      </w:pPr>
      <w:r>
        <w:rPr>
          <w:color w:val="000000"/>
          <w:sz w:val="20"/>
          <w:szCs w:val="20"/>
        </w:rPr>
        <w:t>Option 1: To trigger the RAN2 discussion at this meeting. Therefore, the RAN4 discussion on RF requirements and RAN2 discussion on signaling can progress in parallel</w:t>
      </w:r>
    </w:p>
    <w:p w14:paraId="6BBD1CC0" w14:textId="6398246E" w:rsidR="00344A73" w:rsidRPr="00344A73" w:rsidRDefault="00344A73" w:rsidP="00344A73">
      <w:pPr>
        <w:pStyle w:val="ListParagraph"/>
        <w:numPr>
          <w:ilvl w:val="0"/>
          <w:numId w:val="36"/>
        </w:numPr>
        <w:autoSpaceDE w:val="0"/>
        <w:autoSpaceDN w:val="0"/>
        <w:adjustRightInd w:val="0"/>
        <w:jc w:val="both"/>
        <w:rPr>
          <w:color w:val="000000"/>
          <w:sz w:val="20"/>
          <w:szCs w:val="20"/>
        </w:rPr>
      </w:pPr>
      <w:r>
        <w:rPr>
          <w:color w:val="000000"/>
          <w:sz w:val="20"/>
          <w:szCs w:val="20"/>
        </w:rPr>
        <w:t>Option 2: Wait until RAN4 has concluded the RF requirement impact analysis including the blocker power level</w:t>
      </w:r>
    </w:p>
    <w:p w14:paraId="740773E1" w14:textId="77777777" w:rsidR="00D8729A" w:rsidRDefault="00D8729A" w:rsidP="00101278">
      <w:pPr>
        <w:autoSpaceDE w:val="0"/>
        <w:autoSpaceDN w:val="0"/>
        <w:adjustRightInd w:val="0"/>
        <w:jc w:val="both"/>
        <w:rPr>
          <w:color w:val="000000"/>
          <w:sz w:val="20"/>
          <w:szCs w:val="20"/>
        </w:rPr>
      </w:pPr>
    </w:p>
    <w:p w14:paraId="0D4D135D" w14:textId="032C2DB3" w:rsidR="00D8729A" w:rsidRDefault="00344A73" w:rsidP="00101278">
      <w:pPr>
        <w:autoSpaceDE w:val="0"/>
        <w:autoSpaceDN w:val="0"/>
        <w:adjustRightInd w:val="0"/>
        <w:jc w:val="both"/>
        <w:rPr>
          <w:color w:val="000000"/>
          <w:sz w:val="20"/>
          <w:szCs w:val="20"/>
        </w:rPr>
      </w:pPr>
      <w:r>
        <w:rPr>
          <w:color w:val="000000"/>
          <w:sz w:val="20"/>
          <w:szCs w:val="20"/>
        </w:rPr>
        <w:t xml:space="preserve">Given the target completion time of this SI is June 2025, Option 1 is preferred. </w:t>
      </w:r>
    </w:p>
    <w:p w14:paraId="7B3E8CA5" w14:textId="77777777" w:rsidR="00643869" w:rsidRDefault="00643869" w:rsidP="00101278">
      <w:pPr>
        <w:autoSpaceDE w:val="0"/>
        <w:autoSpaceDN w:val="0"/>
        <w:adjustRightInd w:val="0"/>
        <w:jc w:val="both"/>
        <w:rPr>
          <w:color w:val="000000"/>
          <w:sz w:val="20"/>
          <w:szCs w:val="20"/>
        </w:rPr>
      </w:pPr>
    </w:p>
    <w:p w14:paraId="5B433DB6" w14:textId="04A14F88" w:rsidR="00344A73" w:rsidRDefault="00344A73" w:rsidP="00344A73">
      <w:pPr>
        <w:spacing w:before="100" w:beforeAutospacing="1" w:after="100"/>
        <w:rPr>
          <w:b/>
          <w:bCs/>
          <w:i/>
          <w:iCs/>
          <w:sz w:val="20"/>
          <w:szCs w:val="20"/>
        </w:rPr>
      </w:pPr>
      <w:r w:rsidRPr="004E0E90">
        <w:rPr>
          <w:b/>
          <w:bCs/>
          <w:i/>
          <w:iCs/>
          <w:sz w:val="20"/>
          <w:szCs w:val="20"/>
        </w:rPr>
        <w:t xml:space="preserve">Proposal </w:t>
      </w:r>
      <w:r w:rsidR="00873DCA">
        <w:rPr>
          <w:b/>
          <w:bCs/>
          <w:i/>
          <w:iCs/>
          <w:sz w:val="20"/>
          <w:szCs w:val="20"/>
        </w:rPr>
        <w:t>3</w:t>
      </w:r>
      <w:r w:rsidRPr="004E0E90">
        <w:rPr>
          <w:b/>
          <w:bCs/>
          <w:i/>
          <w:iCs/>
          <w:sz w:val="20"/>
          <w:szCs w:val="20"/>
        </w:rPr>
        <w:t xml:space="preserve">: </w:t>
      </w:r>
      <w:r>
        <w:rPr>
          <w:b/>
          <w:bCs/>
          <w:i/>
          <w:iCs/>
          <w:sz w:val="20"/>
          <w:szCs w:val="20"/>
        </w:rPr>
        <w:t>Between the following two options, Option 1 is preferred.</w:t>
      </w:r>
    </w:p>
    <w:p w14:paraId="49D51286" w14:textId="77777777" w:rsidR="00344A73" w:rsidRPr="00344A73" w:rsidRDefault="00344A73" w:rsidP="00344A73">
      <w:pPr>
        <w:spacing w:before="100" w:beforeAutospacing="1" w:after="100"/>
        <w:ind w:left="284"/>
        <w:rPr>
          <w:b/>
          <w:bCs/>
          <w:i/>
          <w:iCs/>
          <w:sz w:val="20"/>
          <w:szCs w:val="20"/>
        </w:rPr>
      </w:pPr>
      <w:r w:rsidRPr="00344A73">
        <w:rPr>
          <w:b/>
          <w:bCs/>
          <w:i/>
          <w:iCs/>
          <w:sz w:val="20"/>
          <w:szCs w:val="20"/>
        </w:rPr>
        <w:t>•</w:t>
      </w:r>
      <w:r w:rsidRPr="00344A73">
        <w:rPr>
          <w:b/>
          <w:bCs/>
          <w:i/>
          <w:iCs/>
          <w:sz w:val="20"/>
          <w:szCs w:val="20"/>
        </w:rPr>
        <w:tab/>
        <w:t>Option 1: To trigger the RAN2 discussion at this meeting. Therefore, the RAN4 discussion on RF requirements and RAN2 discussion on signaling can progress in parallel</w:t>
      </w:r>
    </w:p>
    <w:p w14:paraId="47CB262E" w14:textId="6FB0F1C4" w:rsidR="00344A73" w:rsidRDefault="00344A73" w:rsidP="00344A73">
      <w:pPr>
        <w:spacing w:before="100" w:beforeAutospacing="1" w:after="100"/>
        <w:ind w:left="284"/>
        <w:rPr>
          <w:b/>
          <w:bCs/>
          <w:i/>
          <w:iCs/>
          <w:sz w:val="20"/>
          <w:szCs w:val="20"/>
        </w:rPr>
      </w:pPr>
      <w:r w:rsidRPr="00344A73">
        <w:rPr>
          <w:b/>
          <w:bCs/>
          <w:i/>
          <w:iCs/>
          <w:sz w:val="20"/>
          <w:szCs w:val="20"/>
        </w:rPr>
        <w:t>•</w:t>
      </w:r>
      <w:r w:rsidRPr="00344A73">
        <w:rPr>
          <w:b/>
          <w:bCs/>
          <w:i/>
          <w:iCs/>
          <w:sz w:val="20"/>
          <w:szCs w:val="20"/>
        </w:rPr>
        <w:tab/>
        <w:t xml:space="preserve">Option 2: </w:t>
      </w:r>
      <w:r>
        <w:rPr>
          <w:b/>
          <w:bCs/>
          <w:i/>
          <w:iCs/>
          <w:sz w:val="20"/>
          <w:szCs w:val="20"/>
        </w:rPr>
        <w:t>W</w:t>
      </w:r>
      <w:r w:rsidRPr="00344A73">
        <w:rPr>
          <w:b/>
          <w:bCs/>
          <w:i/>
          <w:iCs/>
          <w:sz w:val="20"/>
          <w:szCs w:val="20"/>
        </w:rPr>
        <w:t>ait until RAN4 has concluded the RF requirement impact analysis including the blocker power level</w:t>
      </w:r>
    </w:p>
    <w:p w14:paraId="499805BD" w14:textId="77777777" w:rsidR="009E1B5E" w:rsidRDefault="009E1B5E" w:rsidP="009E1B5E">
      <w:pPr>
        <w:autoSpaceDE w:val="0"/>
        <w:autoSpaceDN w:val="0"/>
        <w:adjustRightInd w:val="0"/>
        <w:jc w:val="both"/>
        <w:rPr>
          <w:color w:val="000000"/>
          <w:sz w:val="20"/>
          <w:szCs w:val="20"/>
        </w:rPr>
      </w:pPr>
    </w:p>
    <w:p w14:paraId="34C99636" w14:textId="77777777" w:rsidR="008E7986" w:rsidRDefault="008E7986" w:rsidP="008E7986">
      <w:pPr>
        <w:pStyle w:val="Heading1"/>
      </w:pPr>
      <w:r>
        <w:t>3</w:t>
      </w:r>
      <w:r>
        <w:tab/>
        <w:t>Conclusions</w:t>
      </w:r>
    </w:p>
    <w:p w14:paraId="6F3027FC" w14:textId="1A612831"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60672A">
        <w:rPr>
          <w:sz w:val="20"/>
          <w:szCs w:val="20"/>
        </w:rPr>
        <w:t xml:space="preserve">make the </w:t>
      </w:r>
      <w:r w:rsidR="004C15C7">
        <w:rPr>
          <w:sz w:val="20"/>
          <w:szCs w:val="20"/>
        </w:rPr>
        <w:t>following proposal</w:t>
      </w:r>
      <w:r w:rsidR="0060672A">
        <w:rPr>
          <w:sz w:val="20"/>
          <w:szCs w:val="20"/>
        </w:rPr>
        <w:t>s</w:t>
      </w:r>
      <w:r w:rsidR="00A91EAD">
        <w:rPr>
          <w:sz w:val="20"/>
          <w:szCs w:val="20"/>
        </w:rPr>
        <w:t>.</w:t>
      </w:r>
    </w:p>
    <w:p w14:paraId="008FBF47" w14:textId="77777777" w:rsidR="004C15C7" w:rsidRDefault="004C15C7" w:rsidP="00300BA9">
      <w:pPr>
        <w:rPr>
          <w:sz w:val="20"/>
          <w:szCs w:val="20"/>
        </w:rPr>
      </w:pPr>
    </w:p>
    <w:p w14:paraId="1C4F8E69" w14:textId="77777777" w:rsidR="00723FA4" w:rsidRDefault="00723FA4" w:rsidP="00723FA4">
      <w:pPr>
        <w:spacing w:before="100" w:beforeAutospacing="1" w:after="100"/>
        <w:rPr>
          <w:b/>
          <w:bCs/>
          <w:i/>
          <w:iCs/>
          <w:sz w:val="20"/>
          <w:szCs w:val="20"/>
        </w:rPr>
      </w:pPr>
      <w:r w:rsidRPr="004E0E90">
        <w:rPr>
          <w:b/>
          <w:bCs/>
          <w:i/>
          <w:iCs/>
          <w:sz w:val="20"/>
          <w:szCs w:val="20"/>
        </w:rPr>
        <w:t xml:space="preserve">Proposal 1: </w:t>
      </w:r>
      <w:r w:rsidRPr="005B65BA">
        <w:rPr>
          <w:b/>
          <w:bCs/>
          <w:i/>
          <w:iCs/>
          <w:sz w:val="20"/>
          <w:szCs w:val="20"/>
        </w:rPr>
        <w:t>To allow the UE to support the two non-contig</w:t>
      </w:r>
      <w:r>
        <w:rPr>
          <w:b/>
          <w:bCs/>
          <w:i/>
          <w:iCs/>
          <w:sz w:val="20"/>
          <w:szCs w:val="20"/>
        </w:rPr>
        <w:t>u</w:t>
      </w:r>
      <w:r w:rsidRPr="005B65BA">
        <w:rPr>
          <w:b/>
          <w:bCs/>
          <w:i/>
          <w:iCs/>
          <w:sz w:val="20"/>
          <w:szCs w:val="20"/>
        </w:rPr>
        <w:t xml:space="preserve">ous CCs with common/shared RF chains instead of separate RF chains, the blocker power level in the gap needs to be at </w:t>
      </w:r>
      <w:r>
        <w:rPr>
          <w:b/>
          <w:bCs/>
          <w:i/>
          <w:iCs/>
          <w:sz w:val="20"/>
          <w:szCs w:val="20"/>
        </w:rPr>
        <w:t>a</w:t>
      </w:r>
      <w:r w:rsidRPr="005B65BA">
        <w:rPr>
          <w:b/>
          <w:bCs/>
          <w:i/>
          <w:iCs/>
          <w:sz w:val="20"/>
          <w:szCs w:val="20"/>
        </w:rPr>
        <w:t>n appropriate level that the UE can handle with common RF chain.</w:t>
      </w:r>
    </w:p>
    <w:p w14:paraId="51DA81AE" w14:textId="77777777" w:rsidR="00723FA4" w:rsidRDefault="00723FA4" w:rsidP="00723FA4">
      <w:pPr>
        <w:spacing w:before="100" w:beforeAutospacing="1" w:after="100"/>
        <w:rPr>
          <w:b/>
          <w:bCs/>
          <w:i/>
          <w:iCs/>
          <w:sz w:val="20"/>
          <w:szCs w:val="20"/>
        </w:rPr>
      </w:pPr>
      <w:r w:rsidRPr="004E0E90">
        <w:rPr>
          <w:b/>
          <w:bCs/>
          <w:i/>
          <w:iCs/>
          <w:sz w:val="20"/>
          <w:szCs w:val="20"/>
        </w:rPr>
        <w:t xml:space="preserve">Proposal </w:t>
      </w:r>
      <w:r>
        <w:rPr>
          <w:b/>
          <w:bCs/>
          <w:i/>
          <w:iCs/>
          <w:sz w:val="20"/>
          <w:szCs w:val="20"/>
        </w:rPr>
        <w:t>2</w:t>
      </w:r>
      <w:r w:rsidRPr="004E0E90">
        <w:rPr>
          <w:b/>
          <w:bCs/>
          <w:i/>
          <w:iCs/>
          <w:sz w:val="20"/>
          <w:szCs w:val="20"/>
        </w:rPr>
        <w:t xml:space="preserve">: </w:t>
      </w:r>
      <w:r>
        <w:rPr>
          <w:b/>
          <w:bCs/>
          <w:i/>
          <w:iCs/>
          <w:sz w:val="20"/>
          <w:szCs w:val="20"/>
        </w:rPr>
        <w:t>The impact of UE switching between common RF chain and separate RF chains, including potential interruption, should be studied. If there is RRM impact, RAN4 should consider it.</w:t>
      </w:r>
    </w:p>
    <w:p w14:paraId="448A205C" w14:textId="77777777" w:rsidR="00723FA4" w:rsidRDefault="00723FA4" w:rsidP="00723FA4">
      <w:pPr>
        <w:spacing w:before="100" w:beforeAutospacing="1" w:after="100"/>
        <w:rPr>
          <w:b/>
          <w:bCs/>
          <w:i/>
          <w:iCs/>
          <w:sz w:val="20"/>
          <w:szCs w:val="20"/>
        </w:rPr>
      </w:pPr>
      <w:r w:rsidRPr="004E0E90">
        <w:rPr>
          <w:b/>
          <w:bCs/>
          <w:i/>
          <w:iCs/>
          <w:sz w:val="20"/>
          <w:szCs w:val="20"/>
        </w:rPr>
        <w:t xml:space="preserve">Proposal </w:t>
      </w:r>
      <w:r>
        <w:rPr>
          <w:b/>
          <w:bCs/>
          <w:i/>
          <w:iCs/>
          <w:sz w:val="20"/>
          <w:szCs w:val="20"/>
        </w:rPr>
        <w:t>3</w:t>
      </w:r>
      <w:r w:rsidRPr="004E0E90">
        <w:rPr>
          <w:b/>
          <w:bCs/>
          <w:i/>
          <w:iCs/>
          <w:sz w:val="20"/>
          <w:szCs w:val="20"/>
        </w:rPr>
        <w:t xml:space="preserve">: </w:t>
      </w:r>
      <w:r>
        <w:rPr>
          <w:b/>
          <w:bCs/>
          <w:i/>
          <w:iCs/>
          <w:sz w:val="20"/>
          <w:szCs w:val="20"/>
        </w:rPr>
        <w:t>Between the following two options, Option 1 is preferred.</w:t>
      </w:r>
    </w:p>
    <w:p w14:paraId="02085134" w14:textId="77777777" w:rsidR="00723FA4" w:rsidRPr="00344A73" w:rsidRDefault="00723FA4" w:rsidP="00723FA4">
      <w:pPr>
        <w:spacing w:before="100" w:beforeAutospacing="1" w:after="100"/>
        <w:ind w:left="284"/>
        <w:rPr>
          <w:b/>
          <w:bCs/>
          <w:i/>
          <w:iCs/>
          <w:sz w:val="20"/>
          <w:szCs w:val="20"/>
        </w:rPr>
      </w:pPr>
      <w:r w:rsidRPr="00344A73">
        <w:rPr>
          <w:b/>
          <w:bCs/>
          <w:i/>
          <w:iCs/>
          <w:sz w:val="20"/>
          <w:szCs w:val="20"/>
        </w:rPr>
        <w:t>•</w:t>
      </w:r>
      <w:r w:rsidRPr="00344A73">
        <w:rPr>
          <w:b/>
          <w:bCs/>
          <w:i/>
          <w:iCs/>
          <w:sz w:val="20"/>
          <w:szCs w:val="20"/>
        </w:rPr>
        <w:tab/>
        <w:t>Option 1: To trigger the RAN2 discussion at this meeting. Therefore, the RAN4 discussion on RF requirements and RAN2 discussion on signaling can progress in parallel</w:t>
      </w:r>
    </w:p>
    <w:p w14:paraId="18A4CA89" w14:textId="6B0BF417" w:rsidR="0060672A" w:rsidRDefault="00723FA4" w:rsidP="009F4C31">
      <w:pPr>
        <w:spacing w:before="100" w:beforeAutospacing="1" w:after="100"/>
        <w:ind w:left="284"/>
        <w:rPr>
          <w:b/>
          <w:bCs/>
          <w:i/>
          <w:iCs/>
          <w:sz w:val="20"/>
          <w:szCs w:val="20"/>
        </w:rPr>
      </w:pPr>
      <w:r w:rsidRPr="00344A73">
        <w:rPr>
          <w:b/>
          <w:bCs/>
          <w:i/>
          <w:iCs/>
          <w:sz w:val="20"/>
          <w:szCs w:val="20"/>
        </w:rPr>
        <w:t>•</w:t>
      </w:r>
      <w:r w:rsidRPr="00344A73">
        <w:rPr>
          <w:b/>
          <w:bCs/>
          <w:i/>
          <w:iCs/>
          <w:sz w:val="20"/>
          <w:szCs w:val="20"/>
        </w:rPr>
        <w:tab/>
        <w:t xml:space="preserve">Option 2: </w:t>
      </w:r>
      <w:r>
        <w:rPr>
          <w:b/>
          <w:bCs/>
          <w:i/>
          <w:iCs/>
          <w:sz w:val="20"/>
          <w:szCs w:val="20"/>
        </w:rPr>
        <w:t>W</w:t>
      </w:r>
      <w:r w:rsidRPr="00344A73">
        <w:rPr>
          <w:b/>
          <w:bCs/>
          <w:i/>
          <w:iCs/>
          <w:sz w:val="20"/>
          <w:szCs w:val="20"/>
        </w:rPr>
        <w:t>ait until RAN4 has concluded the RF requirement impact analysis including the blocker power level</w:t>
      </w:r>
    </w:p>
    <w:p w14:paraId="4D133CD8" w14:textId="4D8B9443" w:rsidR="00276EE4" w:rsidRPr="003A0483" w:rsidRDefault="005E69AE" w:rsidP="00BC4103">
      <w:pPr>
        <w:pStyle w:val="Heading1"/>
      </w:pPr>
      <w:r>
        <w:t>4</w:t>
      </w:r>
      <w:r>
        <w:tab/>
        <w:t>References</w:t>
      </w:r>
    </w:p>
    <w:p w14:paraId="10335E92" w14:textId="280DC156" w:rsidR="00821AEF" w:rsidRDefault="00C93538" w:rsidP="00276EE4">
      <w:pPr>
        <w:pStyle w:val="EX"/>
        <w:rPr>
          <w:sz w:val="20"/>
          <w:szCs w:val="20"/>
        </w:rPr>
      </w:pPr>
      <w:bookmarkStart w:id="11" w:name="_Ref31651909"/>
      <w:bookmarkStart w:id="12" w:name="_Ref13820109"/>
      <w:r w:rsidRPr="00C93538">
        <w:rPr>
          <w:sz w:val="20"/>
          <w:szCs w:val="20"/>
        </w:rPr>
        <w:t>RP‑24</w:t>
      </w:r>
      <w:r w:rsidR="00650EB8">
        <w:rPr>
          <w:sz w:val="20"/>
          <w:szCs w:val="20"/>
        </w:rPr>
        <w:t>1669</w:t>
      </w:r>
      <w:r w:rsidR="00821AEF" w:rsidRPr="00D857BA">
        <w:rPr>
          <w:sz w:val="20"/>
          <w:szCs w:val="20"/>
        </w:rPr>
        <w:t>, "</w:t>
      </w:r>
      <w:r w:rsidR="00650EB8" w:rsidRPr="00650EB8">
        <w:rPr>
          <w:sz w:val="20"/>
          <w:szCs w:val="20"/>
        </w:rPr>
        <w:t>New SID: Study on NR FR1 DL Fragmented Carriers</w:t>
      </w:r>
      <w:r>
        <w:rPr>
          <w:sz w:val="20"/>
          <w:szCs w:val="20"/>
        </w:rPr>
        <w:t>,</w:t>
      </w:r>
      <w:r w:rsidR="00821AEF" w:rsidRPr="00D857BA">
        <w:rPr>
          <w:sz w:val="20"/>
          <w:szCs w:val="20"/>
        </w:rPr>
        <w:t xml:space="preserve">" </w:t>
      </w:r>
      <w:bookmarkEnd w:id="11"/>
      <w:r w:rsidR="00650EB8" w:rsidRPr="00650EB8">
        <w:rPr>
          <w:sz w:val="20"/>
          <w:szCs w:val="20"/>
        </w:rPr>
        <w:t>MediaTek</w:t>
      </w:r>
    </w:p>
    <w:p w14:paraId="50A569BD" w14:textId="7DDFCB5D" w:rsidR="00BC4103" w:rsidRPr="002B7293" w:rsidRDefault="009D181E" w:rsidP="002B7293">
      <w:pPr>
        <w:pStyle w:val="EX"/>
        <w:rPr>
          <w:sz w:val="20"/>
          <w:szCs w:val="20"/>
        </w:rPr>
      </w:pPr>
      <w:r w:rsidRPr="00C93538">
        <w:rPr>
          <w:sz w:val="20"/>
          <w:szCs w:val="20"/>
        </w:rPr>
        <w:t>R</w:t>
      </w:r>
      <w:r w:rsidR="002B7293">
        <w:rPr>
          <w:sz w:val="20"/>
          <w:szCs w:val="20"/>
        </w:rPr>
        <w:t>4-24</w:t>
      </w:r>
      <w:r w:rsidR="00044D9A">
        <w:rPr>
          <w:sz w:val="20"/>
          <w:szCs w:val="20"/>
        </w:rPr>
        <w:t>11405</w:t>
      </w:r>
      <w:r w:rsidRPr="00D857BA">
        <w:rPr>
          <w:sz w:val="20"/>
          <w:szCs w:val="20"/>
        </w:rPr>
        <w:t>, "</w:t>
      </w:r>
      <w:r w:rsidR="002B7293" w:rsidRPr="002B7293">
        <w:rPr>
          <w:sz w:val="20"/>
          <w:szCs w:val="20"/>
        </w:rPr>
        <w:t>On UE RF requirements for fragmented carriers</w:t>
      </w:r>
      <w:r>
        <w:rPr>
          <w:sz w:val="20"/>
          <w:szCs w:val="20"/>
        </w:rPr>
        <w:t>,</w:t>
      </w:r>
      <w:r w:rsidRPr="00D857BA">
        <w:rPr>
          <w:sz w:val="20"/>
          <w:szCs w:val="20"/>
        </w:rPr>
        <w:t xml:space="preserve">" </w:t>
      </w:r>
      <w:bookmarkEnd w:id="0"/>
      <w:bookmarkEnd w:id="12"/>
      <w:r w:rsidR="002B7293">
        <w:rPr>
          <w:sz w:val="20"/>
          <w:szCs w:val="20"/>
        </w:rPr>
        <w:t>Apple</w:t>
      </w:r>
    </w:p>
    <w:sectPr w:rsidR="00BC4103" w:rsidRPr="002B7293" w:rsidSect="00114E2C">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33505" w14:textId="77777777" w:rsidR="00BE67B4" w:rsidRDefault="00BE67B4">
      <w:r>
        <w:separator/>
      </w:r>
    </w:p>
  </w:endnote>
  <w:endnote w:type="continuationSeparator" w:id="0">
    <w:p w14:paraId="3088FE15" w14:textId="77777777" w:rsidR="00BE67B4" w:rsidRDefault="00BE6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444B2" w14:textId="77777777" w:rsidR="00BE67B4" w:rsidRDefault="00BE67B4">
      <w:r>
        <w:separator/>
      </w:r>
    </w:p>
  </w:footnote>
  <w:footnote w:type="continuationSeparator" w:id="0">
    <w:p w14:paraId="4438D920" w14:textId="77777777" w:rsidR="00BE67B4" w:rsidRDefault="00BE6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46E7BDE"/>
    <w:multiLevelType w:val="hybridMultilevel"/>
    <w:tmpl w:val="788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64F001D"/>
    <w:multiLevelType w:val="hybridMultilevel"/>
    <w:tmpl w:val="FCE2F910"/>
    <w:lvl w:ilvl="0" w:tplc="28DE1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BE7906"/>
    <w:multiLevelType w:val="hybridMultilevel"/>
    <w:tmpl w:val="566CF6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31"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29"/>
  </w:num>
  <w:num w:numId="5" w16cid:durableId="1501116029">
    <w:abstractNumId w:val="3"/>
  </w:num>
  <w:num w:numId="6" w16cid:durableId="1775780724">
    <w:abstractNumId w:val="3"/>
  </w:num>
  <w:num w:numId="7" w16cid:durableId="2004430155">
    <w:abstractNumId w:val="18"/>
  </w:num>
  <w:num w:numId="8" w16cid:durableId="820000239">
    <w:abstractNumId w:val="5"/>
  </w:num>
  <w:num w:numId="9" w16cid:durableId="1418207271">
    <w:abstractNumId w:val="23"/>
  </w:num>
  <w:num w:numId="10" w16cid:durableId="1583371418">
    <w:abstractNumId w:val="28"/>
  </w:num>
  <w:num w:numId="11" w16cid:durableId="654532386">
    <w:abstractNumId w:val="11"/>
  </w:num>
  <w:num w:numId="12" w16cid:durableId="1304584639">
    <w:abstractNumId w:val="9"/>
  </w:num>
  <w:num w:numId="13" w16cid:durableId="721171787">
    <w:abstractNumId w:val="7"/>
  </w:num>
  <w:num w:numId="14" w16cid:durableId="1592349769">
    <w:abstractNumId w:val="27"/>
  </w:num>
  <w:num w:numId="15" w16cid:durableId="278998918">
    <w:abstractNumId w:val="14"/>
  </w:num>
  <w:num w:numId="16" w16cid:durableId="434713335">
    <w:abstractNumId w:val="26"/>
  </w:num>
  <w:num w:numId="17" w16cid:durableId="1786650561">
    <w:abstractNumId w:val="15"/>
  </w:num>
  <w:num w:numId="18" w16cid:durableId="119229966">
    <w:abstractNumId w:val="6"/>
  </w:num>
  <w:num w:numId="19" w16cid:durableId="773282714">
    <w:abstractNumId w:val="20"/>
  </w:num>
  <w:num w:numId="20" w16cid:durableId="1943295931">
    <w:abstractNumId w:val="1"/>
  </w:num>
  <w:num w:numId="21" w16cid:durableId="721640857">
    <w:abstractNumId w:val="31"/>
  </w:num>
  <w:num w:numId="22" w16cid:durableId="1167212164">
    <w:abstractNumId w:val="32"/>
  </w:num>
  <w:num w:numId="23" w16cid:durableId="240023206">
    <w:abstractNumId w:val="21"/>
  </w:num>
  <w:num w:numId="24" w16cid:durableId="191648044">
    <w:abstractNumId w:val="10"/>
  </w:num>
  <w:num w:numId="25" w16cid:durableId="473066965">
    <w:abstractNumId w:val="19"/>
  </w:num>
  <w:num w:numId="26" w16cid:durableId="1489638411">
    <w:abstractNumId w:val="17"/>
  </w:num>
  <w:num w:numId="27" w16cid:durableId="1422525457">
    <w:abstractNumId w:val="16"/>
  </w:num>
  <w:num w:numId="28" w16cid:durableId="653946618">
    <w:abstractNumId w:val="4"/>
  </w:num>
  <w:num w:numId="29" w16cid:durableId="1543327048">
    <w:abstractNumId w:val="33"/>
  </w:num>
  <w:num w:numId="30" w16cid:durableId="991716118">
    <w:abstractNumId w:val="12"/>
  </w:num>
  <w:num w:numId="31" w16cid:durableId="737675157">
    <w:abstractNumId w:val="13"/>
  </w:num>
  <w:num w:numId="32" w16cid:durableId="526335178">
    <w:abstractNumId w:val="8"/>
  </w:num>
  <w:num w:numId="33" w16cid:durableId="557739517">
    <w:abstractNumId w:val="22"/>
  </w:num>
  <w:num w:numId="34" w16cid:durableId="1264847130">
    <w:abstractNumId w:val="30"/>
  </w:num>
  <w:num w:numId="35" w16cid:durableId="371812856">
    <w:abstractNumId w:val="24"/>
  </w:num>
  <w:num w:numId="36" w16cid:durableId="30952667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50B"/>
    <w:rsid w:val="00011C66"/>
    <w:rsid w:val="000129A5"/>
    <w:rsid w:val="00012A37"/>
    <w:rsid w:val="00015EBF"/>
    <w:rsid w:val="00022507"/>
    <w:rsid w:val="000262F6"/>
    <w:rsid w:val="00026BD3"/>
    <w:rsid w:val="00033397"/>
    <w:rsid w:val="00034883"/>
    <w:rsid w:val="00040095"/>
    <w:rsid w:val="000437D9"/>
    <w:rsid w:val="000438C2"/>
    <w:rsid w:val="00044D9A"/>
    <w:rsid w:val="00046768"/>
    <w:rsid w:val="0004681A"/>
    <w:rsid w:val="00051834"/>
    <w:rsid w:val="000528BC"/>
    <w:rsid w:val="0005477E"/>
    <w:rsid w:val="00054A22"/>
    <w:rsid w:val="00060F87"/>
    <w:rsid w:val="00062023"/>
    <w:rsid w:val="000655A6"/>
    <w:rsid w:val="00077697"/>
    <w:rsid w:val="00080512"/>
    <w:rsid w:val="00090CF5"/>
    <w:rsid w:val="0009500A"/>
    <w:rsid w:val="00096CD8"/>
    <w:rsid w:val="000A365D"/>
    <w:rsid w:val="000A46CB"/>
    <w:rsid w:val="000A6245"/>
    <w:rsid w:val="000A68F3"/>
    <w:rsid w:val="000B4E6A"/>
    <w:rsid w:val="000B7599"/>
    <w:rsid w:val="000C47C3"/>
    <w:rsid w:val="000D2AB6"/>
    <w:rsid w:val="000D2C4B"/>
    <w:rsid w:val="000D58AB"/>
    <w:rsid w:val="000D7878"/>
    <w:rsid w:val="000E3702"/>
    <w:rsid w:val="000F1D2A"/>
    <w:rsid w:val="000F3400"/>
    <w:rsid w:val="000F42F7"/>
    <w:rsid w:val="000F4BE8"/>
    <w:rsid w:val="000F5D71"/>
    <w:rsid w:val="00101278"/>
    <w:rsid w:val="00101EB9"/>
    <w:rsid w:val="00104BC6"/>
    <w:rsid w:val="00112A20"/>
    <w:rsid w:val="00112D80"/>
    <w:rsid w:val="00114E2C"/>
    <w:rsid w:val="00125033"/>
    <w:rsid w:val="001319D7"/>
    <w:rsid w:val="00133525"/>
    <w:rsid w:val="00134E23"/>
    <w:rsid w:val="00135619"/>
    <w:rsid w:val="00152010"/>
    <w:rsid w:val="001613D8"/>
    <w:rsid w:val="001620A7"/>
    <w:rsid w:val="00162A8A"/>
    <w:rsid w:val="00165302"/>
    <w:rsid w:val="00171166"/>
    <w:rsid w:val="00182F98"/>
    <w:rsid w:val="00184CFD"/>
    <w:rsid w:val="0019040A"/>
    <w:rsid w:val="00191964"/>
    <w:rsid w:val="00193F04"/>
    <w:rsid w:val="001A1513"/>
    <w:rsid w:val="001A1B32"/>
    <w:rsid w:val="001A4C42"/>
    <w:rsid w:val="001C0F1F"/>
    <w:rsid w:val="001C21C3"/>
    <w:rsid w:val="001D02C2"/>
    <w:rsid w:val="001D0D15"/>
    <w:rsid w:val="001D3883"/>
    <w:rsid w:val="001D69B8"/>
    <w:rsid w:val="001E6A20"/>
    <w:rsid w:val="001F0C1D"/>
    <w:rsid w:val="001F1132"/>
    <w:rsid w:val="001F168B"/>
    <w:rsid w:val="001F735B"/>
    <w:rsid w:val="00200761"/>
    <w:rsid w:val="00210943"/>
    <w:rsid w:val="002110E6"/>
    <w:rsid w:val="00211302"/>
    <w:rsid w:val="00223E60"/>
    <w:rsid w:val="00224D35"/>
    <w:rsid w:val="00225E3F"/>
    <w:rsid w:val="0023088C"/>
    <w:rsid w:val="002347A2"/>
    <w:rsid w:val="002419B9"/>
    <w:rsid w:val="00247926"/>
    <w:rsid w:val="00254E0F"/>
    <w:rsid w:val="00255247"/>
    <w:rsid w:val="002557C8"/>
    <w:rsid w:val="00257A99"/>
    <w:rsid w:val="002600B9"/>
    <w:rsid w:val="00261DE3"/>
    <w:rsid w:val="00262167"/>
    <w:rsid w:val="002654F1"/>
    <w:rsid w:val="00265A49"/>
    <w:rsid w:val="002675F0"/>
    <w:rsid w:val="002738DA"/>
    <w:rsid w:val="00276EE4"/>
    <w:rsid w:val="00281AB7"/>
    <w:rsid w:val="00285094"/>
    <w:rsid w:val="002868F0"/>
    <w:rsid w:val="00287B8F"/>
    <w:rsid w:val="00292223"/>
    <w:rsid w:val="002A4E8C"/>
    <w:rsid w:val="002A5644"/>
    <w:rsid w:val="002A7133"/>
    <w:rsid w:val="002B2D3F"/>
    <w:rsid w:val="002B378B"/>
    <w:rsid w:val="002B6339"/>
    <w:rsid w:val="002B7293"/>
    <w:rsid w:val="002D16F1"/>
    <w:rsid w:val="002D22D9"/>
    <w:rsid w:val="002D56F3"/>
    <w:rsid w:val="002D6F19"/>
    <w:rsid w:val="002E00EE"/>
    <w:rsid w:val="002F21F4"/>
    <w:rsid w:val="002F5216"/>
    <w:rsid w:val="00300ACF"/>
    <w:rsid w:val="00300BA9"/>
    <w:rsid w:val="00301868"/>
    <w:rsid w:val="00303F37"/>
    <w:rsid w:val="00307031"/>
    <w:rsid w:val="003107C2"/>
    <w:rsid w:val="00313A57"/>
    <w:rsid w:val="003172DC"/>
    <w:rsid w:val="003348D2"/>
    <w:rsid w:val="0033606D"/>
    <w:rsid w:val="00336438"/>
    <w:rsid w:val="0033652B"/>
    <w:rsid w:val="003378AE"/>
    <w:rsid w:val="0034052F"/>
    <w:rsid w:val="00340CDF"/>
    <w:rsid w:val="0034273B"/>
    <w:rsid w:val="00344A73"/>
    <w:rsid w:val="00345425"/>
    <w:rsid w:val="0034735C"/>
    <w:rsid w:val="0035000F"/>
    <w:rsid w:val="003523D8"/>
    <w:rsid w:val="0035462D"/>
    <w:rsid w:val="00357075"/>
    <w:rsid w:val="003650C3"/>
    <w:rsid w:val="0036620E"/>
    <w:rsid w:val="00370A9A"/>
    <w:rsid w:val="00371558"/>
    <w:rsid w:val="0037264F"/>
    <w:rsid w:val="003765B8"/>
    <w:rsid w:val="0038279A"/>
    <w:rsid w:val="00384F83"/>
    <w:rsid w:val="00392980"/>
    <w:rsid w:val="003A0483"/>
    <w:rsid w:val="003B4652"/>
    <w:rsid w:val="003B662D"/>
    <w:rsid w:val="003C208D"/>
    <w:rsid w:val="003C3971"/>
    <w:rsid w:val="003C4D69"/>
    <w:rsid w:val="003D12B4"/>
    <w:rsid w:val="003D37E2"/>
    <w:rsid w:val="003D4522"/>
    <w:rsid w:val="003E2C78"/>
    <w:rsid w:val="003E7753"/>
    <w:rsid w:val="003F07E3"/>
    <w:rsid w:val="003F5675"/>
    <w:rsid w:val="003F6793"/>
    <w:rsid w:val="0040110C"/>
    <w:rsid w:val="0040183E"/>
    <w:rsid w:val="0041089F"/>
    <w:rsid w:val="00412687"/>
    <w:rsid w:val="00423334"/>
    <w:rsid w:val="00424397"/>
    <w:rsid w:val="0042668D"/>
    <w:rsid w:val="00430001"/>
    <w:rsid w:val="00431952"/>
    <w:rsid w:val="004345EC"/>
    <w:rsid w:val="00435B44"/>
    <w:rsid w:val="004406A5"/>
    <w:rsid w:val="00442E80"/>
    <w:rsid w:val="00443B1F"/>
    <w:rsid w:val="00445952"/>
    <w:rsid w:val="00447B7C"/>
    <w:rsid w:val="00447E12"/>
    <w:rsid w:val="00455635"/>
    <w:rsid w:val="00472C04"/>
    <w:rsid w:val="004735B3"/>
    <w:rsid w:val="00474601"/>
    <w:rsid w:val="004774CE"/>
    <w:rsid w:val="0048182A"/>
    <w:rsid w:val="004826A9"/>
    <w:rsid w:val="004837BD"/>
    <w:rsid w:val="00495DAE"/>
    <w:rsid w:val="004A603D"/>
    <w:rsid w:val="004A6B02"/>
    <w:rsid w:val="004B0ECB"/>
    <w:rsid w:val="004C15C7"/>
    <w:rsid w:val="004C1601"/>
    <w:rsid w:val="004C21DF"/>
    <w:rsid w:val="004C5265"/>
    <w:rsid w:val="004D3578"/>
    <w:rsid w:val="004D6380"/>
    <w:rsid w:val="004E0E90"/>
    <w:rsid w:val="004E213A"/>
    <w:rsid w:val="004E3C97"/>
    <w:rsid w:val="004E7F50"/>
    <w:rsid w:val="004F0988"/>
    <w:rsid w:val="004F3340"/>
    <w:rsid w:val="004F3E3D"/>
    <w:rsid w:val="004F46DD"/>
    <w:rsid w:val="004F6220"/>
    <w:rsid w:val="00500743"/>
    <w:rsid w:val="00503000"/>
    <w:rsid w:val="005032A8"/>
    <w:rsid w:val="00503342"/>
    <w:rsid w:val="005037D3"/>
    <w:rsid w:val="0050596C"/>
    <w:rsid w:val="00506787"/>
    <w:rsid w:val="005157F0"/>
    <w:rsid w:val="00517C82"/>
    <w:rsid w:val="00520120"/>
    <w:rsid w:val="005204B4"/>
    <w:rsid w:val="0052244D"/>
    <w:rsid w:val="0052286C"/>
    <w:rsid w:val="00525B0E"/>
    <w:rsid w:val="005273BE"/>
    <w:rsid w:val="005324C2"/>
    <w:rsid w:val="0053388B"/>
    <w:rsid w:val="00535773"/>
    <w:rsid w:val="00537C54"/>
    <w:rsid w:val="00542052"/>
    <w:rsid w:val="00543E6C"/>
    <w:rsid w:val="00551342"/>
    <w:rsid w:val="00554CE1"/>
    <w:rsid w:val="00555534"/>
    <w:rsid w:val="0056116C"/>
    <w:rsid w:val="00562380"/>
    <w:rsid w:val="00562844"/>
    <w:rsid w:val="00565087"/>
    <w:rsid w:val="0057261C"/>
    <w:rsid w:val="00572E14"/>
    <w:rsid w:val="00582450"/>
    <w:rsid w:val="005930E6"/>
    <w:rsid w:val="005973BE"/>
    <w:rsid w:val="005A5986"/>
    <w:rsid w:val="005A63EE"/>
    <w:rsid w:val="005B1F1B"/>
    <w:rsid w:val="005B365D"/>
    <w:rsid w:val="005B3CCF"/>
    <w:rsid w:val="005B65BA"/>
    <w:rsid w:val="005C2A4F"/>
    <w:rsid w:val="005C4000"/>
    <w:rsid w:val="005C422A"/>
    <w:rsid w:val="005C7C46"/>
    <w:rsid w:val="005D2E01"/>
    <w:rsid w:val="005D7526"/>
    <w:rsid w:val="005E69AE"/>
    <w:rsid w:val="005F22A6"/>
    <w:rsid w:val="005F4B4C"/>
    <w:rsid w:val="005F4CDD"/>
    <w:rsid w:val="005F6269"/>
    <w:rsid w:val="006021D4"/>
    <w:rsid w:val="00602AEA"/>
    <w:rsid w:val="006036F5"/>
    <w:rsid w:val="0060672A"/>
    <w:rsid w:val="00607E3C"/>
    <w:rsid w:val="00614FDF"/>
    <w:rsid w:val="00623C82"/>
    <w:rsid w:val="006246A7"/>
    <w:rsid w:val="0062595A"/>
    <w:rsid w:val="00632B45"/>
    <w:rsid w:val="00633224"/>
    <w:rsid w:val="006343D6"/>
    <w:rsid w:val="0063543D"/>
    <w:rsid w:val="00643869"/>
    <w:rsid w:val="006446B1"/>
    <w:rsid w:val="006459B5"/>
    <w:rsid w:val="00647114"/>
    <w:rsid w:val="00650EB8"/>
    <w:rsid w:val="006552DD"/>
    <w:rsid w:val="00662A4B"/>
    <w:rsid w:val="0066731C"/>
    <w:rsid w:val="006753FB"/>
    <w:rsid w:val="006759E6"/>
    <w:rsid w:val="00675E2D"/>
    <w:rsid w:val="00691B96"/>
    <w:rsid w:val="006A0145"/>
    <w:rsid w:val="006A016F"/>
    <w:rsid w:val="006A1291"/>
    <w:rsid w:val="006A323F"/>
    <w:rsid w:val="006A3C08"/>
    <w:rsid w:val="006B1A3E"/>
    <w:rsid w:val="006B30D0"/>
    <w:rsid w:val="006B79CB"/>
    <w:rsid w:val="006C043F"/>
    <w:rsid w:val="006C0AD3"/>
    <w:rsid w:val="006C3D95"/>
    <w:rsid w:val="006C638F"/>
    <w:rsid w:val="006C79D3"/>
    <w:rsid w:val="006D11F6"/>
    <w:rsid w:val="006D1E99"/>
    <w:rsid w:val="006E3141"/>
    <w:rsid w:val="006E5C86"/>
    <w:rsid w:val="006F71F4"/>
    <w:rsid w:val="00705538"/>
    <w:rsid w:val="007059D9"/>
    <w:rsid w:val="007060EB"/>
    <w:rsid w:val="00713AD9"/>
    <w:rsid w:val="00713C44"/>
    <w:rsid w:val="00723A44"/>
    <w:rsid w:val="00723FA4"/>
    <w:rsid w:val="00726A73"/>
    <w:rsid w:val="00734A5B"/>
    <w:rsid w:val="0074026F"/>
    <w:rsid w:val="007420D3"/>
    <w:rsid w:val="007429F6"/>
    <w:rsid w:val="00742B5A"/>
    <w:rsid w:val="00744E76"/>
    <w:rsid w:val="00752198"/>
    <w:rsid w:val="00753881"/>
    <w:rsid w:val="00756E2A"/>
    <w:rsid w:val="007615CA"/>
    <w:rsid w:val="00762483"/>
    <w:rsid w:val="0076512C"/>
    <w:rsid w:val="00771937"/>
    <w:rsid w:val="0077432F"/>
    <w:rsid w:val="00774DA4"/>
    <w:rsid w:val="00777FBD"/>
    <w:rsid w:val="00781F0F"/>
    <w:rsid w:val="007851C1"/>
    <w:rsid w:val="00786D37"/>
    <w:rsid w:val="00791FEE"/>
    <w:rsid w:val="007B2F1E"/>
    <w:rsid w:val="007B462B"/>
    <w:rsid w:val="007B600E"/>
    <w:rsid w:val="007B6355"/>
    <w:rsid w:val="007C4A4E"/>
    <w:rsid w:val="007D5172"/>
    <w:rsid w:val="007D53B3"/>
    <w:rsid w:val="007D5A1C"/>
    <w:rsid w:val="007D7D88"/>
    <w:rsid w:val="007E2E4B"/>
    <w:rsid w:val="007E3EB8"/>
    <w:rsid w:val="007E6293"/>
    <w:rsid w:val="007F0F4A"/>
    <w:rsid w:val="008028A4"/>
    <w:rsid w:val="00803440"/>
    <w:rsid w:val="008038C2"/>
    <w:rsid w:val="00810E8D"/>
    <w:rsid w:val="008169B3"/>
    <w:rsid w:val="00820B25"/>
    <w:rsid w:val="00820E0F"/>
    <w:rsid w:val="00821AEF"/>
    <w:rsid w:val="00826E3B"/>
    <w:rsid w:val="00830747"/>
    <w:rsid w:val="00831A72"/>
    <w:rsid w:val="00833358"/>
    <w:rsid w:val="008340FF"/>
    <w:rsid w:val="008366FC"/>
    <w:rsid w:val="00841896"/>
    <w:rsid w:val="0084389E"/>
    <w:rsid w:val="00843B15"/>
    <w:rsid w:val="00854DFA"/>
    <w:rsid w:val="008559EF"/>
    <w:rsid w:val="008569D0"/>
    <w:rsid w:val="00863A2E"/>
    <w:rsid w:val="00873DCA"/>
    <w:rsid w:val="008768CA"/>
    <w:rsid w:val="0088083B"/>
    <w:rsid w:val="008826B0"/>
    <w:rsid w:val="008A479E"/>
    <w:rsid w:val="008A54F8"/>
    <w:rsid w:val="008A5EFF"/>
    <w:rsid w:val="008B2D3A"/>
    <w:rsid w:val="008C1634"/>
    <w:rsid w:val="008C384C"/>
    <w:rsid w:val="008C4A39"/>
    <w:rsid w:val="008D3B76"/>
    <w:rsid w:val="008D3F18"/>
    <w:rsid w:val="008E112D"/>
    <w:rsid w:val="008E734D"/>
    <w:rsid w:val="008E7986"/>
    <w:rsid w:val="008F15A3"/>
    <w:rsid w:val="008F5B2B"/>
    <w:rsid w:val="008F6E7F"/>
    <w:rsid w:val="0090271F"/>
    <w:rsid w:val="00902E23"/>
    <w:rsid w:val="009073D6"/>
    <w:rsid w:val="00910D9E"/>
    <w:rsid w:val="009114D7"/>
    <w:rsid w:val="009125EF"/>
    <w:rsid w:val="0091348E"/>
    <w:rsid w:val="00915D75"/>
    <w:rsid w:val="00917398"/>
    <w:rsid w:val="00917CCB"/>
    <w:rsid w:val="00917D25"/>
    <w:rsid w:val="00924DAC"/>
    <w:rsid w:val="00926F97"/>
    <w:rsid w:val="0093257B"/>
    <w:rsid w:val="00935B71"/>
    <w:rsid w:val="009426F4"/>
    <w:rsid w:val="00942EC2"/>
    <w:rsid w:val="00947ADF"/>
    <w:rsid w:val="00947F73"/>
    <w:rsid w:val="009545A1"/>
    <w:rsid w:val="009648C8"/>
    <w:rsid w:val="009653C7"/>
    <w:rsid w:val="009750A6"/>
    <w:rsid w:val="009876B4"/>
    <w:rsid w:val="00991277"/>
    <w:rsid w:val="00991C1A"/>
    <w:rsid w:val="009A758A"/>
    <w:rsid w:val="009B54B4"/>
    <w:rsid w:val="009C2C1B"/>
    <w:rsid w:val="009C412B"/>
    <w:rsid w:val="009C47B5"/>
    <w:rsid w:val="009D181E"/>
    <w:rsid w:val="009E1B5E"/>
    <w:rsid w:val="009E4AB1"/>
    <w:rsid w:val="009F237D"/>
    <w:rsid w:val="009F2F14"/>
    <w:rsid w:val="009F37B7"/>
    <w:rsid w:val="009F4887"/>
    <w:rsid w:val="009F4C31"/>
    <w:rsid w:val="009F5E43"/>
    <w:rsid w:val="00A03460"/>
    <w:rsid w:val="00A051F0"/>
    <w:rsid w:val="00A07446"/>
    <w:rsid w:val="00A10F02"/>
    <w:rsid w:val="00A14D24"/>
    <w:rsid w:val="00A164B4"/>
    <w:rsid w:val="00A22938"/>
    <w:rsid w:val="00A241A7"/>
    <w:rsid w:val="00A255D6"/>
    <w:rsid w:val="00A2564E"/>
    <w:rsid w:val="00A26956"/>
    <w:rsid w:val="00A33E80"/>
    <w:rsid w:val="00A37271"/>
    <w:rsid w:val="00A41A75"/>
    <w:rsid w:val="00A4303F"/>
    <w:rsid w:val="00A47362"/>
    <w:rsid w:val="00A53724"/>
    <w:rsid w:val="00A5526E"/>
    <w:rsid w:val="00A66A04"/>
    <w:rsid w:val="00A73129"/>
    <w:rsid w:val="00A76978"/>
    <w:rsid w:val="00A82346"/>
    <w:rsid w:val="00A82D1F"/>
    <w:rsid w:val="00A8668F"/>
    <w:rsid w:val="00A9153E"/>
    <w:rsid w:val="00A91EAD"/>
    <w:rsid w:val="00A92BA1"/>
    <w:rsid w:val="00A951A7"/>
    <w:rsid w:val="00AB1652"/>
    <w:rsid w:val="00AB75CC"/>
    <w:rsid w:val="00AB7F3B"/>
    <w:rsid w:val="00AC0039"/>
    <w:rsid w:val="00AC135F"/>
    <w:rsid w:val="00AC4BA4"/>
    <w:rsid w:val="00AC54B7"/>
    <w:rsid w:val="00AC6BC6"/>
    <w:rsid w:val="00AC6D1E"/>
    <w:rsid w:val="00AD2973"/>
    <w:rsid w:val="00AD47EE"/>
    <w:rsid w:val="00AD5DD7"/>
    <w:rsid w:val="00AE03D3"/>
    <w:rsid w:val="00AE361D"/>
    <w:rsid w:val="00AE3797"/>
    <w:rsid w:val="00AE5821"/>
    <w:rsid w:val="00AF36D6"/>
    <w:rsid w:val="00AF42F5"/>
    <w:rsid w:val="00AF4359"/>
    <w:rsid w:val="00AF4FE2"/>
    <w:rsid w:val="00AF5752"/>
    <w:rsid w:val="00B03FD0"/>
    <w:rsid w:val="00B06539"/>
    <w:rsid w:val="00B10171"/>
    <w:rsid w:val="00B15449"/>
    <w:rsid w:val="00B15669"/>
    <w:rsid w:val="00B16019"/>
    <w:rsid w:val="00B16451"/>
    <w:rsid w:val="00B211C1"/>
    <w:rsid w:val="00B27217"/>
    <w:rsid w:val="00B27C15"/>
    <w:rsid w:val="00B32270"/>
    <w:rsid w:val="00B3654C"/>
    <w:rsid w:val="00B43A3F"/>
    <w:rsid w:val="00B44E1F"/>
    <w:rsid w:val="00B4615A"/>
    <w:rsid w:val="00B60B51"/>
    <w:rsid w:val="00B61EEA"/>
    <w:rsid w:val="00B620CD"/>
    <w:rsid w:val="00B62DE3"/>
    <w:rsid w:val="00B745B2"/>
    <w:rsid w:val="00B763CA"/>
    <w:rsid w:val="00B774BF"/>
    <w:rsid w:val="00B77748"/>
    <w:rsid w:val="00B83171"/>
    <w:rsid w:val="00B838F7"/>
    <w:rsid w:val="00B913A1"/>
    <w:rsid w:val="00B93086"/>
    <w:rsid w:val="00BA19ED"/>
    <w:rsid w:val="00BA1B6A"/>
    <w:rsid w:val="00BA300B"/>
    <w:rsid w:val="00BA4B8D"/>
    <w:rsid w:val="00BA59E2"/>
    <w:rsid w:val="00BA76F9"/>
    <w:rsid w:val="00BA7900"/>
    <w:rsid w:val="00BB57B3"/>
    <w:rsid w:val="00BC0F7D"/>
    <w:rsid w:val="00BC0FB5"/>
    <w:rsid w:val="00BC1950"/>
    <w:rsid w:val="00BC4103"/>
    <w:rsid w:val="00BD07FF"/>
    <w:rsid w:val="00BD69DB"/>
    <w:rsid w:val="00BE2A72"/>
    <w:rsid w:val="00BE3255"/>
    <w:rsid w:val="00BE3B9C"/>
    <w:rsid w:val="00BE67B4"/>
    <w:rsid w:val="00BF128E"/>
    <w:rsid w:val="00BF1E1E"/>
    <w:rsid w:val="00C02C5C"/>
    <w:rsid w:val="00C054B3"/>
    <w:rsid w:val="00C14737"/>
    <w:rsid w:val="00C1496A"/>
    <w:rsid w:val="00C15F7F"/>
    <w:rsid w:val="00C2281E"/>
    <w:rsid w:val="00C24837"/>
    <w:rsid w:val="00C26810"/>
    <w:rsid w:val="00C33079"/>
    <w:rsid w:val="00C34DDA"/>
    <w:rsid w:val="00C353F4"/>
    <w:rsid w:val="00C45231"/>
    <w:rsid w:val="00C63D49"/>
    <w:rsid w:val="00C72833"/>
    <w:rsid w:val="00C7616D"/>
    <w:rsid w:val="00C80F1D"/>
    <w:rsid w:val="00C82174"/>
    <w:rsid w:val="00C83BD4"/>
    <w:rsid w:val="00C93538"/>
    <w:rsid w:val="00C93F40"/>
    <w:rsid w:val="00C95679"/>
    <w:rsid w:val="00C9693D"/>
    <w:rsid w:val="00C969B2"/>
    <w:rsid w:val="00CA3D0C"/>
    <w:rsid w:val="00CB51CC"/>
    <w:rsid w:val="00CC59FA"/>
    <w:rsid w:val="00CD0EA6"/>
    <w:rsid w:val="00CD45C9"/>
    <w:rsid w:val="00CD655A"/>
    <w:rsid w:val="00CE4C40"/>
    <w:rsid w:val="00CF20E3"/>
    <w:rsid w:val="00D008D3"/>
    <w:rsid w:val="00D04514"/>
    <w:rsid w:val="00D05632"/>
    <w:rsid w:val="00D07C26"/>
    <w:rsid w:val="00D17573"/>
    <w:rsid w:val="00D3057E"/>
    <w:rsid w:val="00D309CC"/>
    <w:rsid w:val="00D36FF0"/>
    <w:rsid w:val="00D41667"/>
    <w:rsid w:val="00D42AC7"/>
    <w:rsid w:val="00D46431"/>
    <w:rsid w:val="00D56A52"/>
    <w:rsid w:val="00D57972"/>
    <w:rsid w:val="00D673CA"/>
    <w:rsid w:val="00D675A9"/>
    <w:rsid w:val="00D733D5"/>
    <w:rsid w:val="00D738D6"/>
    <w:rsid w:val="00D755EB"/>
    <w:rsid w:val="00D77439"/>
    <w:rsid w:val="00D820C4"/>
    <w:rsid w:val="00D82C13"/>
    <w:rsid w:val="00D83477"/>
    <w:rsid w:val="00D836CB"/>
    <w:rsid w:val="00D857BA"/>
    <w:rsid w:val="00D8640F"/>
    <w:rsid w:val="00D866D7"/>
    <w:rsid w:val="00D8729A"/>
    <w:rsid w:val="00D87497"/>
    <w:rsid w:val="00D877CA"/>
    <w:rsid w:val="00D87E00"/>
    <w:rsid w:val="00D9134D"/>
    <w:rsid w:val="00D9526C"/>
    <w:rsid w:val="00D970EA"/>
    <w:rsid w:val="00D97FCF"/>
    <w:rsid w:val="00DA14D7"/>
    <w:rsid w:val="00DA27C2"/>
    <w:rsid w:val="00DA60EC"/>
    <w:rsid w:val="00DA7A03"/>
    <w:rsid w:val="00DB1818"/>
    <w:rsid w:val="00DB5EF6"/>
    <w:rsid w:val="00DC2758"/>
    <w:rsid w:val="00DC309B"/>
    <w:rsid w:val="00DC3D44"/>
    <w:rsid w:val="00DC4DA2"/>
    <w:rsid w:val="00DC7727"/>
    <w:rsid w:val="00DD03DF"/>
    <w:rsid w:val="00DD18AC"/>
    <w:rsid w:val="00DD27CF"/>
    <w:rsid w:val="00DD4C17"/>
    <w:rsid w:val="00DE676A"/>
    <w:rsid w:val="00DF1E43"/>
    <w:rsid w:val="00DF259E"/>
    <w:rsid w:val="00DF2B1F"/>
    <w:rsid w:val="00DF6189"/>
    <w:rsid w:val="00DF62CD"/>
    <w:rsid w:val="00E00755"/>
    <w:rsid w:val="00E02E2B"/>
    <w:rsid w:val="00E068AE"/>
    <w:rsid w:val="00E07D2B"/>
    <w:rsid w:val="00E100E0"/>
    <w:rsid w:val="00E144A6"/>
    <w:rsid w:val="00E1535D"/>
    <w:rsid w:val="00E1558D"/>
    <w:rsid w:val="00E16486"/>
    <w:rsid w:val="00E16509"/>
    <w:rsid w:val="00E22E04"/>
    <w:rsid w:val="00E40560"/>
    <w:rsid w:val="00E41341"/>
    <w:rsid w:val="00E44582"/>
    <w:rsid w:val="00E45E4A"/>
    <w:rsid w:val="00E52814"/>
    <w:rsid w:val="00E5629B"/>
    <w:rsid w:val="00E670FF"/>
    <w:rsid w:val="00E72324"/>
    <w:rsid w:val="00E723B3"/>
    <w:rsid w:val="00E72ABE"/>
    <w:rsid w:val="00E77645"/>
    <w:rsid w:val="00E84530"/>
    <w:rsid w:val="00E87309"/>
    <w:rsid w:val="00E87A96"/>
    <w:rsid w:val="00EA1FAD"/>
    <w:rsid w:val="00EA38BE"/>
    <w:rsid w:val="00EB22F4"/>
    <w:rsid w:val="00EC3517"/>
    <w:rsid w:val="00EC454E"/>
    <w:rsid w:val="00EC4A25"/>
    <w:rsid w:val="00ED0045"/>
    <w:rsid w:val="00ED2E9E"/>
    <w:rsid w:val="00EE0D55"/>
    <w:rsid w:val="00EE2719"/>
    <w:rsid w:val="00EE4AD0"/>
    <w:rsid w:val="00EE57BC"/>
    <w:rsid w:val="00EE5AA7"/>
    <w:rsid w:val="00EF433E"/>
    <w:rsid w:val="00EF4B21"/>
    <w:rsid w:val="00F025A2"/>
    <w:rsid w:val="00F027A2"/>
    <w:rsid w:val="00F0286F"/>
    <w:rsid w:val="00F03D8B"/>
    <w:rsid w:val="00F04712"/>
    <w:rsid w:val="00F04A63"/>
    <w:rsid w:val="00F0567B"/>
    <w:rsid w:val="00F064C8"/>
    <w:rsid w:val="00F07B00"/>
    <w:rsid w:val="00F1084D"/>
    <w:rsid w:val="00F14D9E"/>
    <w:rsid w:val="00F1639A"/>
    <w:rsid w:val="00F20DA5"/>
    <w:rsid w:val="00F21311"/>
    <w:rsid w:val="00F21696"/>
    <w:rsid w:val="00F22EC7"/>
    <w:rsid w:val="00F2340C"/>
    <w:rsid w:val="00F24231"/>
    <w:rsid w:val="00F260A8"/>
    <w:rsid w:val="00F267B8"/>
    <w:rsid w:val="00F3025B"/>
    <w:rsid w:val="00F31878"/>
    <w:rsid w:val="00F31A38"/>
    <w:rsid w:val="00F325C8"/>
    <w:rsid w:val="00F3263B"/>
    <w:rsid w:val="00F33616"/>
    <w:rsid w:val="00F40BE4"/>
    <w:rsid w:val="00F417A1"/>
    <w:rsid w:val="00F5358F"/>
    <w:rsid w:val="00F538FE"/>
    <w:rsid w:val="00F55E63"/>
    <w:rsid w:val="00F561B1"/>
    <w:rsid w:val="00F614F2"/>
    <w:rsid w:val="00F61745"/>
    <w:rsid w:val="00F62AEB"/>
    <w:rsid w:val="00F63841"/>
    <w:rsid w:val="00F64730"/>
    <w:rsid w:val="00F653B8"/>
    <w:rsid w:val="00F70647"/>
    <w:rsid w:val="00F751D9"/>
    <w:rsid w:val="00F75917"/>
    <w:rsid w:val="00F82261"/>
    <w:rsid w:val="00F94A52"/>
    <w:rsid w:val="00FA1266"/>
    <w:rsid w:val="00FA2910"/>
    <w:rsid w:val="00FA65D0"/>
    <w:rsid w:val="00FB56EC"/>
    <w:rsid w:val="00FC1192"/>
    <w:rsid w:val="00FC41AB"/>
    <w:rsid w:val="00FC671A"/>
    <w:rsid w:val="00FD1E6E"/>
    <w:rsid w:val="00FD2E2F"/>
    <w:rsid w:val="00FD3696"/>
    <w:rsid w:val="00FE2A7F"/>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2</Pages>
  <Words>730</Words>
  <Characters>4167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4888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6</cp:revision>
  <cp:lastPrinted>2019-02-25T14:05:00Z</cp:lastPrinted>
  <dcterms:created xsi:type="dcterms:W3CDTF">2024-08-08T16:36:00Z</dcterms:created>
  <dcterms:modified xsi:type="dcterms:W3CDTF">2024-08-09T19:43:00Z</dcterms:modified>
  <cp:category/>
</cp:coreProperties>
</file>